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4CC6" w14:textId="77777777" w:rsidR="00887EB5" w:rsidRDefault="00887EB5" w:rsidP="00A62E5D">
      <w:pPr>
        <w:spacing w:after="120" w:line="360" w:lineRule="auto"/>
        <w:jc w:val="center"/>
        <w:rPr>
          <w:rFonts w:ascii="Arial" w:hAnsi="Arial" w:cs="Arial"/>
          <w:lang w:val="en-GB"/>
        </w:rPr>
      </w:pPr>
    </w:p>
    <w:p w14:paraId="6AF548DB" w14:textId="77777777" w:rsidR="00887EB5" w:rsidRDefault="00887EB5" w:rsidP="00A62E5D">
      <w:pPr>
        <w:spacing w:after="120" w:line="360" w:lineRule="auto"/>
        <w:jc w:val="center"/>
        <w:rPr>
          <w:rFonts w:ascii="Arial" w:hAnsi="Arial" w:cs="Arial"/>
          <w:lang w:val="en-GB"/>
        </w:rPr>
      </w:pPr>
    </w:p>
    <w:p w14:paraId="241C6CC5" w14:textId="1B8C285D" w:rsidR="00CB29D7" w:rsidRDefault="00CB29D7" w:rsidP="00A62E5D">
      <w:pPr>
        <w:spacing w:after="120" w:line="360" w:lineRule="auto"/>
        <w:jc w:val="center"/>
        <w:rPr>
          <w:rFonts w:ascii="Calibri" w:hAnsi="Calibri" w:cs="Calibri"/>
          <w:b/>
          <w:bCs/>
          <w:sz w:val="28"/>
          <w:szCs w:val="28"/>
        </w:rPr>
      </w:pPr>
      <w:r>
        <w:rPr>
          <w:rFonts w:ascii="Calibri" w:hAnsi="Calibri" w:cs="Calibri"/>
          <w:b/>
          <w:bCs/>
          <w:sz w:val="28"/>
          <w:szCs w:val="28"/>
        </w:rPr>
        <w:t>INVITATION TO TENDER</w:t>
      </w:r>
    </w:p>
    <w:p w14:paraId="5E8126D5" w14:textId="77777777" w:rsidR="00461502" w:rsidRDefault="00461502" w:rsidP="00461502">
      <w:pPr>
        <w:spacing w:after="120" w:line="360" w:lineRule="auto"/>
        <w:jc w:val="center"/>
        <w:rPr>
          <w:rFonts w:ascii="Arial" w:hAnsi="Arial" w:cs="Arial"/>
          <w:b/>
          <w:bCs/>
        </w:rPr>
      </w:pPr>
      <w:r w:rsidRPr="00E07F80">
        <w:rPr>
          <w:rFonts w:ascii="Arial" w:hAnsi="Arial" w:cs="Arial"/>
          <w:b/>
          <w:bCs/>
        </w:rPr>
        <w:t xml:space="preserve">Locally contracted expert – </w:t>
      </w:r>
      <w:r>
        <w:rPr>
          <w:rFonts w:ascii="Arial" w:hAnsi="Arial" w:cs="Arial"/>
          <w:b/>
          <w:bCs/>
        </w:rPr>
        <w:t>Expert</w:t>
      </w:r>
      <w:r w:rsidRPr="005F7CFE">
        <w:rPr>
          <w:rFonts w:ascii="Arial" w:hAnsi="Arial" w:cs="Arial"/>
          <w:b/>
          <w:bCs/>
        </w:rPr>
        <w:t xml:space="preserve"> to support </w:t>
      </w:r>
      <w:r w:rsidRPr="004C7245">
        <w:rPr>
          <w:rFonts w:ascii="Arial" w:hAnsi="Arial" w:cs="Arial"/>
          <w:b/>
          <w:bCs/>
        </w:rPr>
        <w:t>the transfer and alignment of national railway vehicle registration data to the European Vehicle Register (EVR)</w:t>
      </w:r>
      <w:r>
        <w:rPr>
          <w:rFonts w:ascii="Arial" w:hAnsi="Arial" w:cs="Arial"/>
          <w:b/>
          <w:bCs/>
        </w:rPr>
        <w:t xml:space="preserve"> for North Macedonia</w:t>
      </w:r>
    </w:p>
    <w:p w14:paraId="766A3802" w14:textId="04486CB5" w:rsidR="004117F1" w:rsidRPr="00461502" w:rsidRDefault="00461502" w:rsidP="00461502">
      <w:pPr>
        <w:spacing w:after="120" w:line="360" w:lineRule="auto"/>
        <w:jc w:val="center"/>
        <w:rPr>
          <w:rFonts w:ascii="Arial" w:hAnsi="Arial" w:cs="Arial"/>
          <w:b/>
          <w:bCs/>
        </w:rPr>
      </w:pPr>
      <w:r w:rsidRPr="00C95A4B">
        <w:rPr>
          <w:rFonts w:ascii="Arial" w:hAnsi="Arial" w:cs="Arial"/>
          <w:b/>
          <w:bCs/>
        </w:rPr>
        <w:t>PS/SRV/LCE-MKD/012/2026</w:t>
      </w:r>
    </w:p>
    <w:p w14:paraId="2880FFF1" w14:textId="77777777" w:rsidR="00C70CE7" w:rsidRDefault="00C70CE7" w:rsidP="00A62E5D">
      <w:pPr>
        <w:spacing w:after="120" w:line="360" w:lineRule="auto"/>
        <w:rPr>
          <w:rFonts w:ascii="Arial" w:hAnsi="Arial" w:cs="Arial"/>
          <w:b/>
          <w:bCs/>
          <w:lang w:val="en-GB"/>
        </w:rPr>
      </w:pPr>
    </w:p>
    <w:p w14:paraId="6DA2938E" w14:textId="22998403" w:rsidR="00DA5988" w:rsidRPr="0020164A" w:rsidRDefault="00DA5988" w:rsidP="00A62E5D">
      <w:pPr>
        <w:spacing w:after="120" w:line="360" w:lineRule="auto"/>
        <w:rPr>
          <w:rFonts w:ascii="Arial" w:hAnsi="Arial" w:cs="Arial"/>
          <w:b/>
          <w:bCs/>
          <w:lang w:val="en-GB"/>
        </w:rPr>
      </w:pPr>
      <w:r w:rsidRPr="0020164A">
        <w:rPr>
          <w:rFonts w:ascii="Arial" w:hAnsi="Arial" w:cs="Arial"/>
          <w:b/>
          <w:bCs/>
          <w:lang w:val="en-GB"/>
        </w:rPr>
        <w:t>Section 1. Introductory information</w:t>
      </w:r>
    </w:p>
    <w:p w14:paraId="1103971D" w14:textId="77777777" w:rsidR="00DA5988" w:rsidRPr="0020164A" w:rsidRDefault="00DA5988" w:rsidP="00A62E5D">
      <w:pPr>
        <w:pStyle w:val="ListParagraph"/>
        <w:numPr>
          <w:ilvl w:val="1"/>
          <w:numId w:val="1"/>
        </w:numPr>
        <w:spacing w:after="120" w:line="360" w:lineRule="auto"/>
        <w:ind w:left="567" w:hanging="567"/>
        <w:contextualSpacing w:val="0"/>
        <w:rPr>
          <w:rFonts w:ascii="Arial" w:hAnsi="Arial" w:cs="Arial"/>
          <w:lang w:val="en-GB"/>
        </w:rPr>
      </w:pPr>
      <w:r w:rsidRPr="0020164A">
        <w:rPr>
          <w:rFonts w:ascii="Arial" w:hAnsi="Arial" w:cs="Arial"/>
          <w:lang w:val="en-GB"/>
        </w:rPr>
        <w:t>Background information on the Permanent Secretariat of the Transport Community</w:t>
      </w:r>
    </w:p>
    <w:p w14:paraId="0B137633" w14:textId="70621107" w:rsidR="004117F1" w:rsidRPr="004117F1" w:rsidRDefault="004117F1" w:rsidP="00A62E5D">
      <w:pPr>
        <w:spacing w:after="120" w:line="360" w:lineRule="auto"/>
        <w:jc w:val="both"/>
        <w:rPr>
          <w:rFonts w:ascii="Arial" w:hAnsi="Arial" w:cs="Arial"/>
          <w:lang w:val="en-GB"/>
        </w:rPr>
      </w:pPr>
      <w:r w:rsidRPr="004117F1">
        <w:rPr>
          <w:rFonts w:ascii="Arial" w:hAnsi="Arial" w:cs="Arial"/>
          <w:lang w:val="en-GB"/>
        </w:rPr>
        <w:t>The European Union - in accordance with Council Decision (EU) 2017/1937 - and the Republic of Albania, Bosnia and Herzegovina, Kosovo</w:t>
      </w:r>
      <w:r w:rsidRPr="004117F1">
        <w:rPr>
          <w:rStyle w:val="FootnoteReference"/>
          <w:rFonts w:ascii="Arial" w:hAnsi="Arial" w:cs="Arial"/>
          <w:lang w:val="en-GB"/>
        </w:rPr>
        <w:footnoteReference w:customMarkFollows="1" w:id="1"/>
        <w:t>*</w:t>
      </w:r>
      <w:r w:rsidRPr="004117F1">
        <w:rPr>
          <w:rFonts w:ascii="Arial" w:hAnsi="Arial" w:cs="Arial"/>
          <w:lang w:val="en-GB"/>
        </w:rPr>
        <w:t>, Montenegro, the Republic of North Macedonia, and the Republic of Serbia ('the Contracting Parties') signed the Treaty establishing the Transport Community (‘the TCT</w:t>
      </w:r>
      <w:r w:rsidR="00C70CE7">
        <w:rPr>
          <w:rFonts w:ascii="Arial" w:hAnsi="Arial" w:cs="Arial"/>
          <w:lang w:val="en-GB"/>
        </w:rPr>
        <w:t>’</w:t>
      </w:r>
      <w:r w:rsidRPr="004117F1">
        <w:rPr>
          <w:rFonts w:ascii="Arial" w:hAnsi="Arial" w:cs="Arial"/>
          <w:lang w:val="en-GB"/>
        </w:rPr>
        <w:t xml:space="preserve">). </w:t>
      </w:r>
    </w:p>
    <w:p w14:paraId="04AA3435" w14:textId="5B974C2C" w:rsidR="004117F1" w:rsidRPr="004117F1" w:rsidRDefault="004117F1" w:rsidP="00A62E5D">
      <w:pPr>
        <w:spacing w:after="120" w:line="360" w:lineRule="auto"/>
        <w:jc w:val="both"/>
        <w:rPr>
          <w:rFonts w:ascii="Arial" w:hAnsi="Arial" w:cs="Arial"/>
          <w:lang w:val="en-GB"/>
        </w:rPr>
      </w:pPr>
      <w:r w:rsidRPr="004117F1">
        <w:rPr>
          <w:rFonts w:ascii="Arial" w:hAnsi="Arial" w:cs="Arial"/>
          <w:lang w:val="en-GB"/>
        </w:rPr>
        <w:t>The aim of the TCT is the creation of a Transport Community in the field of road, rail, inland waterway and maritime transport, as well as the development of the transport network between the European Union and the South</w:t>
      </w:r>
      <w:r w:rsidR="00C70CE7">
        <w:rPr>
          <w:rFonts w:ascii="Arial" w:hAnsi="Arial" w:cs="Arial"/>
          <w:lang w:val="en-GB"/>
        </w:rPr>
        <w:t>-</w:t>
      </w:r>
      <w:r w:rsidRPr="004117F1">
        <w:rPr>
          <w:rFonts w:ascii="Arial" w:hAnsi="Arial" w:cs="Arial"/>
          <w:lang w:val="en-GB"/>
        </w:rPr>
        <w:t>East European Parties (hereinafter referred to as ‘the Transport Community’). The Transport Community shall be based on the progressive integration of transport markets of the South</w:t>
      </w:r>
      <w:r w:rsidR="00C70CE7">
        <w:rPr>
          <w:rFonts w:ascii="Arial" w:hAnsi="Arial" w:cs="Arial"/>
          <w:lang w:val="en-GB"/>
        </w:rPr>
        <w:t>-</w:t>
      </w:r>
      <w:r w:rsidRPr="004117F1">
        <w:rPr>
          <w:rFonts w:ascii="Arial" w:hAnsi="Arial" w:cs="Arial"/>
          <w:lang w:val="en-GB"/>
        </w:rPr>
        <w:t xml:space="preserve">East European Parties into the European Union transport market on the basis of the relevant acquis, including in the areas of technical standards, interoperability, safety, security, traffic management, social policy, public procurement and environment, for all modes of transport excluding air transport. </w:t>
      </w:r>
    </w:p>
    <w:p w14:paraId="705EDF5C" w14:textId="75A78F53" w:rsidR="00DA5988" w:rsidRDefault="004117F1" w:rsidP="00A62E5D">
      <w:pPr>
        <w:spacing w:after="120" w:line="360" w:lineRule="auto"/>
        <w:jc w:val="both"/>
        <w:rPr>
          <w:rFonts w:ascii="Arial" w:hAnsi="Arial" w:cs="Arial"/>
          <w:lang w:val="en-GB"/>
        </w:rPr>
      </w:pPr>
      <w:r w:rsidRPr="004117F1">
        <w:rPr>
          <w:rFonts w:ascii="Arial" w:hAnsi="Arial" w:cs="Arial"/>
          <w:lang w:val="en-GB"/>
        </w:rPr>
        <w:t>In order to implement the TCT provisions and make the Transport Community operational, a Permanent Secretariat (hereinafter 'the TCT Secretariat') has been established. The seat of the TCT Secretariat is in Belgrade, as defined by the Agreement between the Transport Community and the Republic of Serbia signed on 30 January 2019.</w:t>
      </w:r>
    </w:p>
    <w:p w14:paraId="08E1999C" w14:textId="77777777" w:rsidR="00C70CE7" w:rsidRPr="0020164A" w:rsidRDefault="00C70CE7" w:rsidP="00A62E5D">
      <w:pPr>
        <w:spacing w:after="120" w:line="360" w:lineRule="auto"/>
        <w:jc w:val="both"/>
        <w:rPr>
          <w:rFonts w:ascii="Arial" w:hAnsi="Arial" w:cs="Arial"/>
          <w:lang w:val="en-GB"/>
        </w:rPr>
      </w:pPr>
    </w:p>
    <w:p w14:paraId="5741BCD6" w14:textId="36051345" w:rsidR="005010E4" w:rsidRPr="005010E4" w:rsidRDefault="007C7939" w:rsidP="009C6AA7">
      <w:pPr>
        <w:pStyle w:val="ListParagraph"/>
        <w:numPr>
          <w:ilvl w:val="1"/>
          <w:numId w:val="1"/>
        </w:numPr>
        <w:spacing w:after="120" w:line="360" w:lineRule="auto"/>
        <w:ind w:left="567" w:hanging="567"/>
        <w:contextualSpacing w:val="0"/>
        <w:jc w:val="both"/>
        <w:rPr>
          <w:rFonts w:ascii="Arial" w:hAnsi="Arial" w:cs="Arial"/>
          <w:lang w:val="en-GB"/>
        </w:rPr>
      </w:pPr>
      <w:r w:rsidRPr="0020164A">
        <w:rPr>
          <w:rFonts w:ascii="Arial" w:hAnsi="Arial" w:cs="Arial"/>
          <w:lang w:val="en-GB"/>
        </w:rPr>
        <w:t>Objective of this procurement</w:t>
      </w:r>
    </w:p>
    <w:p w14:paraId="73ED1EBB" w14:textId="77777777" w:rsidR="005010E4" w:rsidRDefault="005010E4" w:rsidP="009C6AA7">
      <w:pPr>
        <w:spacing w:after="120" w:line="360" w:lineRule="auto"/>
        <w:jc w:val="both"/>
        <w:rPr>
          <w:rFonts w:ascii="Arial" w:hAnsi="Arial" w:cs="Arial"/>
          <w:lang w:val="en-GB"/>
        </w:rPr>
      </w:pPr>
    </w:p>
    <w:p w14:paraId="3974E35C" w14:textId="0059046D" w:rsidR="00D65AF2" w:rsidRPr="00FD002E" w:rsidRDefault="00D65AF2" w:rsidP="00D65AF2">
      <w:pPr>
        <w:spacing w:after="120" w:line="360" w:lineRule="auto"/>
        <w:jc w:val="both"/>
        <w:rPr>
          <w:rFonts w:ascii="Arial" w:hAnsi="Arial" w:cs="Arial"/>
        </w:rPr>
      </w:pPr>
      <w:r w:rsidRPr="00FD002E">
        <w:rPr>
          <w:rFonts w:ascii="Arial" w:hAnsi="Arial" w:cs="Arial"/>
        </w:rPr>
        <w:t>In accordance with the Next Generation Action Plan for Railways</w:t>
      </w:r>
      <w:r>
        <w:rPr>
          <w:rStyle w:val="FootnoteReference"/>
          <w:rFonts w:ascii="Arial" w:hAnsi="Arial" w:cs="Arial"/>
        </w:rPr>
        <w:footnoteReference w:id="2"/>
      </w:r>
      <w:r w:rsidRPr="00FD002E">
        <w:rPr>
          <w:rFonts w:ascii="Arial" w:hAnsi="Arial" w:cs="Arial"/>
        </w:rPr>
        <w:t>, all Regional Partners are required to implement an electronic railway vehicle register within the European Vehicle Register (EVR) by Q4 2026. This assignment responds directly to that obligation and supports North Macedonia in fulfilling its commitments under the Interoperability Regulatory Area for rail transport.</w:t>
      </w:r>
    </w:p>
    <w:p w14:paraId="54430B20" w14:textId="77777777" w:rsidR="00D65AF2" w:rsidRPr="00FD002E" w:rsidRDefault="00D65AF2" w:rsidP="00D65AF2">
      <w:pPr>
        <w:spacing w:after="120" w:line="360" w:lineRule="auto"/>
        <w:jc w:val="both"/>
        <w:rPr>
          <w:rFonts w:ascii="Arial" w:hAnsi="Arial" w:cs="Arial"/>
        </w:rPr>
      </w:pPr>
      <w:r w:rsidRPr="00FD002E">
        <w:rPr>
          <w:rFonts w:ascii="Arial" w:hAnsi="Arial" w:cs="Arial"/>
        </w:rPr>
        <w:t xml:space="preserve">The </w:t>
      </w:r>
      <w:r>
        <w:rPr>
          <w:rFonts w:ascii="Arial" w:hAnsi="Arial" w:cs="Arial"/>
        </w:rPr>
        <w:t>Expert</w:t>
      </w:r>
      <w:r w:rsidRPr="00FD002E">
        <w:rPr>
          <w:rFonts w:ascii="Arial" w:hAnsi="Arial" w:cs="Arial"/>
        </w:rPr>
        <w:t xml:space="preserve"> will provide expert support to the competent national authorities and railway stakeholders in North Macedonia to ensure the structured, accurate, and timely transfer of national railway vehicle registration data to the EVR, in full alignment with the applicable EU legal, technical, and procedural requirements.</w:t>
      </w:r>
    </w:p>
    <w:p w14:paraId="2B0EA823" w14:textId="77777777" w:rsidR="00D65AF2" w:rsidRPr="00FD002E" w:rsidRDefault="00D65AF2" w:rsidP="00D65AF2">
      <w:pPr>
        <w:spacing w:after="120" w:line="360" w:lineRule="auto"/>
        <w:jc w:val="both"/>
        <w:rPr>
          <w:rFonts w:ascii="Arial" w:hAnsi="Arial" w:cs="Arial"/>
        </w:rPr>
      </w:pPr>
      <w:r w:rsidRPr="00FD002E">
        <w:rPr>
          <w:rFonts w:ascii="Arial" w:hAnsi="Arial" w:cs="Arial"/>
        </w:rPr>
        <w:t>This action is based on Annex I.2 – Rules applicable to Rail Transport in the Interoperability Regulatory Area, and is closely related to:</w:t>
      </w:r>
    </w:p>
    <w:p w14:paraId="6C551490" w14:textId="77777777" w:rsidR="00D65AF2" w:rsidRPr="00FD002E" w:rsidRDefault="00D65AF2" w:rsidP="00D65AF2">
      <w:pPr>
        <w:numPr>
          <w:ilvl w:val="0"/>
          <w:numId w:val="3"/>
        </w:numPr>
        <w:spacing w:after="120" w:line="360" w:lineRule="auto"/>
        <w:jc w:val="both"/>
        <w:rPr>
          <w:rFonts w:ascii="Arial" w:hAnsi="Arial" w:cs="Arial"/>
        </w:rPr>
      </w:pPr>
      <w:r w:rsidRPr="00FD002E">
        <w:rPr>
          <w:rFonts w:ascii="Arial" w:hAnsi="Arial" w:cs="Arial"/>
        </w:rPr>
        <w:t>Directive (EU) 2016/797 of the European Parliament and of the Council of 11 May 2016 on the interoperability of the rail system within the European Union; and</w:t>
      </w:r>
    </w:p>
    <w:p w14:paraId="1702CDF4" w14:textId="77777777" w:rsidR="00D65AF2" w:rsidRPr="00FD002E" w:rsidRDefault="00D65AF2" w:rsidP="00D65AF2">
      <w:pPr>
        <w:numPr>
          <w:ilvl w:val="0"/>
          <w:numId w:val="3"/>
        </w:numPr>
        <w:spacing w:after="120" w:line="360" w:lineRule="auto"/>
        <w:jc w:val="both"/>
        <w:rPr>
          <w:rFonts w:ascii="Arial" w:hAnsi="Arial" w:cs="Arial"/>
        </w:rPr>
      </w:pPr>
      <w:r w:rsidRPr="00FD002E">
        <w:rPr>
          <w:rFonts w:ascii="Arial" w:hAnsi="Arial" w:cs="Arial"/>
        </w:rPr>
        <w:t>Commission Implementing Decision (EU) 2018/1614 of 25 October 2018 establishing specifications for vehicle registers and repealing Decision 2007/756/EC.</w:t>
      </w:r>
    </w:p>
    <w:p w14:paraId="61A3C402" w14:textId="77777777" w:rsidR="00D65AF2" w:rsidRPr="005F06EA" w:rsidRDefault="00D65AF2" w:rsidP="00D65AF2">
      <w:pPr>
        <w:spacing w:after="120" w:line="360" w:lineRule="auto"/>
        <w:jc w:val="both"/>
        <w:rPr>
          <w:rFonts w:ascii="Arial" w:hAnsi="Arial" w:cs="Arial"/>
        </w:rPr>
      </w:pPr>
      <w:r w:rsidRPr="005F06EA">
        <w:rPr>
          <w:rFonts w:ascii="Arial" w:hAnsi="Arial" w:cs="Arial"/>
        </w:rPr>
        <w:t xml:space="preserve">To address these needs, the Secretariat intends to engage a </w:t>
      </w:r>
      <w:r w:rsidRPr="005A7C71">
        <w:rPr>
          <w:rFonts w:ascii="Arial" w:hAnsi="Arial" w:cs="Arial"/>
          <w:b/>
        </w:rPr>
        <w:t>Locally Contracted Expert</w:t>
      </w:r>
      <w:r w:rsidRPr="005F06EA">
        <w:rPr>
          <w:rFonts w:ascii="Arial" w:hAnsi="Arial" w:cs="Arial"/>
        </w:rPr>
        <w:t xml:space="preserve"> to provide targeted technical </w:t>
      </w:r>
      <w:r>
        <w:rPr>
          <w:rFonts w:ascii="Arial" w:hAnsi="Arial" w:cs="Arial"/>
        </w:rPr>
        <w:t>Expert</w:t>
      </w:r>
      <w:r w:rsidRPr="005F06EA">
        <w:rPr>
          <w:rFonts w:ascii="Arial" w:hAnsi="Arial" w:cs="Arial"/>
        </w:rPr>
        <w:t xml:space="preserve"> support throughout the implementation.</w:t>
      </w:r>
    </w:p>
    <w:p w14:paraId="62A36DAC" w14:textId="77777777" w:rsidR="00D65AF2" w:rsidRPr="00E07F80" w:rsidRDefault="00D65AF2" w:rsidP="00D65AF2">
      <w:pPr>
        <w:spacing w:after="120" w:line="360" w:lineRule="auto"/>
        <w:jc w:val="both"/>
        <w:rPr>
          <w:rFonts w:ascii="Arial" w:hAnsi="Arial" w:cs="Arial"/>
        </w:rPr>
      </w:pPr>
      <w:r w:rsidRPr="005F06EA">
        <w:rPr>
          <w:rFonts w:ascii="Arial" w:hAnsi="Arial" w:cs="Arial"/>
        </w:rPr>
        <w:t xml:space="preserve">The </w:t>
      </w:r>
      <w:r w:rsidRPr="00B977F1">
        <w:rPr>
          <w:rFonts w:ascii="Arial" w:hAnsi="Arial" w:cs="Arial"/>
          <w:b/>
          <w:bCs/>
        </w:rPr>
        <w:t>overall objective</w:t>
      </w:r>
      <w:r w:rsidRPr="005F06EA">
        <w:rPr>
          <w:rFonts w:ascii="Arial" w:hAnsi="Arial" w:cs="Arial"/>
        </w:rPr>
        <w:t xml:space="preserve"> </w:t>
      </w:r>
      <w:r>
        <w:rPr>
          <w:rFonts w:ascii="Arial" w:hAnsi="Arial" w:cs="Arial"/>
        </w:rPr>
        <w:t>is to</w:t>
      </w:r>
      <w:r w:rsidRPr="008E20B2">
        <w:rPr>
          <w:rFonts w:ascii="Arial" w:hAnsi="Arial" w:cs="Arial"/>
        </w:rPr>
        <w:t xml:space="preserve"> support North Macedonia in achieving full operational participation in the European Vehicle Register by Q4 2026, ensuring that national railway vehicle registration data, processes, and responsibilities are fully aligned with EU interoperability requirements and EVR specifications.</w:t>
      </w:r>
    </w:p>
    <w:p w14:paraId="11D35EF3" w14:textId="540E3814" w:rsidR="00DA5988" w:rsidRPr="00C70CE7" w:rsidRDefault="00DA5988" w:rsidP="00A62E5D">
      <w:pPr>
        <w:pStyle w:val="ListParagraph"/>
        <w:numPr>
          <w:ilvl w:val="1"/>
          <w:numId w:val="1"/>
        </w:numPr>
        <w:spacing w:after="120" w:line="360" w:lineRule="auto"/>
        <w:ind w:left="567" w:hanging="567"/>
        <w:contextualSpacing w:val="0"/>
        <w:jc w:val="both"/>
        <w:rPr>
          <w:rFonts w:ascii="Arial" w:hAnsi="Arial" w:cs="Arial"/>
          <w:color w:val="000000" w:themeColor="text1"/>
          <w:lang w:val="en-GB"/>
        </w:rPr>
      </w:pPr>
      <w:r w:rsidRPr="00C70CE7">
        <w:rPr>
          <w:rFonts w:ascii="Arial" w:hAnsi="Arial" w:cs="Arial"/>
          <w:color w:val="000000" w:themeColor="text1"/>
          <w:lang w:val="en-GB"/>
        </w:rPr>
        <w:t>Expected deliverables of the assignment are</w:t>
      </w:r>
      <w:r w:rsidR="00745D4E" w:rsidRPr="00C70CE7">
        <w:rPr>
          <w:rFonts w:ascii="Arial" w:hAnsi="Arial" w:cs="Arial"/>
          <w:color w:val="000000" w:themeColor="text1"/>
          <w:lang w:val="en-GB"/>
        </w:rPr>
        <w:t xml:space="preserve">: as per the </w:t>
      </w:r>
      <w:r w:rsidRPr="00C70CE7">
        <w:rPr>
          <w:rFonts w:ascii="Arial" w:hAnsi="Arial" w:cs="Arial"/>
          <w:color w:val="000000" w:themeColor="text1"/>
          <w:lang w:val="en-GB"/>
        </w:rPr>
        <w:t>Terms of Reference.</w:t>
      </w:r>
    </w:p>
    <w:p w14:paraId="74EE4C12" w14:textId="45F6843A" w:rsidR="00DA5988" w:rsidRPr="00C70CE7" w:rsidRDefault="00DA5988" w:rsidP="00A62E5D">
      <w:pPr>
        <w:pStyle w:val="ListParagraph"/>
        <w:numPr>
          <w:ilvl w:val="1"/>
          <w:numId w:val="1"/>
        </w:numPr>
        <w:spacing w:after="120" w:line="360" w:lineRule="auto"/>
        <w:ind w:left="567" w:hanging="567"/>
        <w:contextualSpacing w:val="0"/>
        <w:jc w:val="both"/>
        <w:rPr>
          <w:rFonts w:ascii="Arial" w:hAnsi="Arial" w:cs="Arial"/>
          <w:color w:val="000000" w:themeColor="text1"/>
          <w:lang w:val="en-GB"/>
        </w:rPr>
      </w:pPr>
      <w:r w:rsidRPr="00C70CE7">
        <w:rPr>
          <w:rFonts w:ascii="Arial" w:hAnsi="Arial" w:cs="Arial"/>
          <w:color w:val="000000" w:themeColor="text1"/>
          <w:lang w:val="en-GB"/>
        </w:rPr>
        <w:t xml:space="preserve">Tentative timeframe: </w:t>
      </w:r>
      <w:r w:rsidR="00745D4E" w:rsidRPr="00C70CE7">
        <w:rPr>
          <w:rFonts w:ascii="Arial" w:hAnsi="Arial" w:cs="Arial"/>
          <w:color w:val="000000" w:themeColor="text1"/>
          <w:lang w:val="en-GB"/>
        </w:rPr>
        <w:t>The</w:t>
      </w:r>
      <w:r w:rsidRPr="00C70CE7">
        <w:rPr>
          <w:rFonts w:ascii="Arial" w:hAnsi="Arial" w:cs="Arial"/>
          <w:color w:val="000000" w:themeColor="text1"/>
          <w:lang w:val="en-GB"/>
        </w:rPr>
        <w:t xml:space="preserve"> assignment is expected to be performed during </w:t>
      </w:r>
      <w:r w:rsidR="00461502">
        <w:rPr>
          <w:rFonts w:ascii="Arial" w:hAnsi="Arial" w:cs="Arial"/>
          <w:color w:val="000000" w:themeColor="text1"/>
          <w:lang w:val="en-GB"/>
        </w:rPr>
        <w:t>June</w:t>
      </w:r>
      <w:r w:rsidRPr="00C70CE7">
        <w:rPr>
          <w:rFonts w:ascii="Arial" w:hAnsi="Arial" w:cs="Arial"/>
          <w:color w:val="000000" w:themeColor="text1"/>
          <w:lang w:val="en-GB"/>
        </w:rPr>
        <w:t xml:space="preserve"> 202</w:t>
      </w:r>
      <w:r w:rsidR="009D5C3E">
        <w:rPr>
          <w:rFonts w:ascii="Arial" w:hAnsi="Arial" w:cs="Arial"/>
          <w:color w:val="000000" w:themeColor="text1"/>
          <w:lang w:val="en-GB"/>
        </w:rPr>
        <w:t>6</w:t>
      </w:r>
      <w:r w:rsidRPr="00C70CE7">
        <w:rPr>
          <w:rFonts w:ascii="Arial" w:hAnsi="Arial" w:cs="Arial"/>
          <w:color w:val="000000" w:themeColor="text1"/>
          <w:lang w:val="en-GB"/>
        </w:rPr>
        <w:t xml:space="preserve"> – </w:t>
      </w:r>
      <w:r w:rsidR="009D5C3E">
        <w:rPr>
          <w:rFonts w:ascii="Arial" w:hAnsi="Arial" w:cs="Arial"/>
          <w:color w:val="000000" w:themeColor="text1"/>
          <w:lang w:val="en-GB"/>
        </w:rPr>
        <w:t>December</w:t>
      </w:r>
      <w:r w:rsidRPr="00C70CE7">
        <w:rPr>
          <w:rFonts w:ascii="Arial" w:hAnsi="Arial" w:cs="Arial"/>
          <w:color w:val="000000" w:themeColor="text1"/>
          <w:lang w:val="en-GB"/>
        </w:rPr>
        <w:t xml:space="preserve"> 202</w:t>
      </w:r>
      <w:r w:rsidR="009D5C3E">
        <w:rPr>
          <w:rFonts w:ascii="Arial" w:hAnsi="Arial" w:cs="Arial"/>
          <w:color w:val="000000" w:themeColor="text1"/>
          <w:lang w:val="en-GB"/>
        </w:rPr>
        <w:t>6</w:t>
      </w:r>
      <w:r w:rsidRPr="00C70CE7">
        <w:rPr>
          <w:rFonts w:ascii="Arial" w:hAnsi="Arial" w:cs="Arial"/>
          <w:color w:val="000000" w:themeColor="text1"/>
          <w:lang w:val="en-GB"/>
        </w:rPr>
        <w:t>.</w:t>
      </w:r>
    </w:p>
    <w:p w14:paraId="74E93D6E" w14:textId="77777777" w:rsidR="00DA5988" w:rsidRPr="0020164A" w:rsidRDefault="00DA5988" w:rsidP="00A62E5D">
      <w:pPr>
        <w:spacing w:after="120" w:line="360" w:lineRule="auto"/>
        <w:jc w:val="both"/>
        <w:rPr>
          <w:rFonts w:ascii="Arial" w:hAnsi="Arial" w:cs="Arial"/>
          <w:b/>
          <w:bCs/>
          <w:lang w:val="en-GB"/>
        </w:rPr>
      </w:pPr>
      <w:r w:rsidRPr="0020164A">
        <w:rPr>
          <w:rFonts w:ascii="Arial" w:hAnsi="Arial" w:cs="Arial"/>
          <w:b/>
          <w:bCs/>
          <w:lang w:val="en-GB"/>
        </w:rPr>
        <w:t>Section 2. Language of the supporting documentation</w:t>
      </w:r>
    </w:p>
    <w:p w14:paraId="32E69E92" w14:textId="54AD3F4A" w:rsidR="00DA5988" w:rsidRDefault="00DA5988" w:rsidP="00A62E5D">
      <w:pPr>
        <w:spacing w:after="120" w:line="360" w:lineRule="auto"/>
        <w:jc w:val="both"/>
        <w:rPr>
          <w:rFonts w:ascii="Arial" w:hAnsi="Arial" w:cs="Arial"/>
          <w:lang w:val="sr-Cyrl-RS"/>
        </w:rPr>
      </w:pPr>
      <w:r w:rsidRPr="0020164A">
        <w:rPr>
          <w:rFonts w:ascii="Arial" w:hAnsi="Arial" w:cs="Arial"/>
          <w:lang w:val="en-GB"/>
        </w:rPr>
        <w:t xml:space="preserve">2.1 Language of application: The </w:t>
      </w:r>
      <w:r w:rsidR="00682D2D">
        <w:rPr>
          <w:rFonts w:ascii="Arial" w:hAnsi="Arial" w:cs="Arial"/>
          <w:lang w:val="en-GB"/>
        </w:rPr>
        <w:t>working</w:t>
      </w:r>
      <w:r w:rsidR="00691D25">
        <w:rPr>
          <w:rFonts w:ascii="Arial" w:hAnsi="Arial" w:cs="Arial"/>
          <w:lang w:val="en-GB"/>
        </w:rPr>
        <w:t xml:space="preserve"> language</w:t>
      </w:r>
      <w:r w:rsidR="00682D2D">
        <w:rPr>
          <w:rFonts w:ascii="Arial" w:hAnsi="Arial" w:cs="Arial"/>
          <w:lang w:val="en-GB"/>
        </w:rPr>
        <w:t xml:space="preserve"> of the Transport Community Secretariat </w:t>
      </w:r>
      <w:r w:rsidR="00691D25">
        <w:rPr>
          <w:rFonts w:ascii="Arial" w:hAnsi="Arial" w:cs="Arial"/>
          <w:lang w:val="en-GB"/>
        </w:rPr>
        <w:t xml:space="preserve">is </w:t>
      </w:r>
      <w:r w:rsidRPr="0020164A">
        <w:rPr>
          <w:rFonts w:ascii="Arial" w:hAnsi="Arial" w:cs="Arial"/>
          <w:lang w:val="en-GB"/>
        </w:rPr>
        <w:t>English.</w:t>
      </w:r>
    </w:p>
    <w:p w14:paraId="545E1962" w14:textId="77777777" w:rsidR="00DA5988" w:rsidRPr="0020164A" w:rsidRDefault="00DA5988" w:rsidP="00A62E5D">
      <w:pPr>
        <w:spacing w:after="120" w:line="360" w:lineRule="auto"/>
        <w:jc w:val="both"/>
        <w:rPr>
          <w:rFonts w:ascii="Arial" w:hAnsi="Arial" w:cs="Arial"/>
          <w:b/>
          <w:bCs/>
          <w:lang w:val="en-GB"/>
        </w:rPr>
      </w:pPr>
      <w:r w:rsidRPr="0020164A">
        <w:rPr>
          <w:rFonts w:ascii="Arial" w:hAnsi="Arial" w:cs="Arial"/>
          <w:b/>
          <w:bCs/>
          <w:lang w:val="en-GB"/>
        </w:rPr>
        <w:lastRenderedPageBreak/>
        <w:t>Section 3. Submission of the supporting documentation</w:t>
      </w:r>
    </w:p>
    <w:p w14:paraId="3900B658" w14:textId="77777777" w:rsidR="00DA5988" w:rsidRPr="0020164A" w:rsidRDefault="00DA5988" w:rsidP="00A62E5D">
      <w:pPr>
        <w:spacing w:after="120" w:line="360" w:lineRule="auto"/>
        <w:jc w:val="both"/>
        <w:rPr>
          <w:rFonts w:ascii="Arial" w:hAnsi="Arial" w:cs="Arial"/>
          <w:lang w:val="en-GB"/>
        </w:rPr>
      </w:pPr>
      <w:r w:rsidRPr="0020164A">
        <w:rPr>
          <w:rFonts w:ascii="Arial" w:hAnsi="Arial" w:cs="Arial"/>
          <w:lang w:val="en-GB"/>
        </w:rPr>
        <w:t>3.1 Interested candidates are invited to submit a proposal consisting of the following documentation:</w:t>
      </w:r>
    </w:p>
    <w:p w14:paraId="6B601D77" w14:textId="12B1A1AD" w:rsidR="00DA5988" w:rsidRPr="0020164A" w:rsidRDefault="00DA5988" w:rsidP="00A62E5D">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CVs of </w:t>
      </w:r>
      <w:r w:rsidR="005B4074" w:rsidRPr="0069457A">
        <w:rPr>
          <w:rFonts w:ascii="Arial" w:hAnsi="Arial" w:cs="Arial"/>
          <w:lang w:val="en-GB"/>
        </w:rPr>
        <w:t>expert</w:t>
      </w:r>
      <w:r w:rsidR="005B4074">
        <w:rPr>
          <w:rFonts w:ascii="Arial" w:hAnsi="Arial" w:cs="Arial"/>
          <w:lang w:val="en-GB"/>
        </w:rPr>
        <w:t xml:space="preserve">s </w:t>
      </w:r>
      <w:bookmarkStart w:id="0" w:name="_Hlk196907019"/>
      <w:r w:rsidR="00745D4E">
        <w:rPr>
          <w:rFonts w:ascii="Arial" w:hAnsi="Arial" w:cs="Arial"/>
          <w:lang w:val="en-GB"/>
        </w:rPr>
        <w:t xml:space="preserve">with </w:t>
      </w:r>
      <w:r w:rsidR="005B4074">
        <w:rPr>
          <w:rFonts w:ascii="Arial" w:hAnsi="Arial" w:cs="Arial"/>
          <w:lang w:val="en-GB"/>
        </w:rPr>
        <w:t xml:space="preserve">relevant </w:t>
      </w:r>
      <w:bookmarkEnd w:id="0"/>
      <w:r w:rsidR="005B4074">
        <w:rPr>
          <w:rFonts w:ascii="Arial" w:hAnsi="Arial" w:cs="Arial"/>
          <w:lang w:val="en-GB"/>
        </w:rPr>
        <w:t>experience</w:t>
      </w:r>
      <w:r w:rsidR="005B4074" w:rsidRPr="0020164A">
        <w:rPr>
          <w:rFonts w:ascii="Arial" w:hAnsi="Arial" w:cs="Arial"/>
          <w:lang w:val="en-GB"/>
        </w:rPr>
        <w:t xml:space="preserve"> </w:t>
      </w:r>
      <w:r w:rsidRPr="0020164A">
        <w:rPr>
          <w:rFonts w:ascii="Arial" w:hAnsi="Arial" w:cs="Arial"/>
          <w:lang w:val="en-GB"/>
        </w:rPr>
        <w:t>in all fields related to this tender;</w:t>
      </w:r>
    </w:p>
    <w:p w14:paraId="615753B7" w14:textId="4C5CF73D" w:rsidR="00DA5988" w:rsidRPr="0020164A" w:rsidRDefault="00DA5988" w:rsidP="00A62E5D">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Statement of Commitment from the expert</w:t>
      </w:r>
      <w:r w:rsidR="000D6DEF" w:rsidRPr="0020164A">
        <w:rPr>
          <w:rFonts w:ascii="Arial" w:hAnsi="Arial" w:cs="Arial"/>
          <w:lang w:val="en-GB"/>
        </w:rPr>
        <w:t xml:space="preserve"> (commitment letter) attached to this document</w:t>
      </w:r>
      <w:r w:rsidRPr="0020164A">
        <w:rPr>
          <w:rFonts w:ascii="Arial" w:hAnsi="Arial" w:cs="Arial"/>
          <w:lang w:val="en-GB"/>
        </w:rPr>
        <w:t>;</w:t>
      </w:r>
    </w:p>
    <w:p w14:paraId="6E338C7D" w14:textId="27E1C089" w:rsidR="00DA5988" w:rsidRPr="0020164A" w:rsidRDefault="00DA5988" w:rsidP="00A62E5D">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A short, detailed methodology/proposal on how the assignment will be delivered</w:t>
      </w:r>
      <w:r w:rsidR="00A844E7" w:rsidRPr="0020164A">
        <w:rPr>
          <w:rFonts w:ascii="Arial" w:hAnsi="Arial" w:cs="Arial"/>
          <w:lang w:val="en-GB"/>
        </w:rPr>
        <w:t xml:space="preserve"> that will </w:t>
      </w:r>
      <w:r w:rsidR="00745D4E">
        <w:rPr>
          <w:rFonts w:ascii="Arial" w:hAnsi="Arial" w:cs="Arial"/>
          <w:lang w:val="en-GB"/>
        </w:rPr>
        <w:t>become</w:t>
      </w:r>
      <w:r w:rsidR="00A844E7" w:rsidRPr="0020164A">
        <w:rPr>
          <w:rFonts w:ascii="Arial" w:hAnsi="Arial" w:cs="Arial"/>
          <w:lang w:val="en-GB"/>
        </w:rPr>
        <w:t xml:space="preserve"> part of the contract</w:t>
      </w:r>
      <w:r w:rsidRPr="0020164A">
        <w:rPr>
          <w:rFonts w:ascii="Arial" w:hAnsi="Arial" w:cs="Arial"/>
          <w:lang w:val="en-GB"/>
        </w:rPr>
        <w:t>;</w:t>
      </w:r>
    </w:p>
    <w:p w14:paraId="6A569211" w14:textId="162E744A" w:rsidR="000D6DEF" w:rsidRPr="0020164A" w:rsidRDefault="00DA5988" w:rsidP="00A62E5D">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Legal Entity File - attached to this document;</w:t>
      </w:r>
    </w:p>
    <w:p w14:paraId="359C7807" w14:textId="568F99BE" w:rsidR="005010E4" w:rsidRPr="0092517C" w:rsidRDefault="00DA5988" w:rsidP="00A62E5D">
      <w:pPr>
        <w:spacing w:after="120" w:line="360" w:lineRule="auto"/>
        <w:jc w:val="both"/>
        <w:rPr>
          <w:rFonts w:ascii="Arial" w:hAnsi="Arial" w:cs="Arial"/>
          <w:lang w:val="en-GB"/>
        </w:rPr>
      </w:pPr>
      <w:r w:rsidRPr="0020164A">
        <w:rPr>
          <w:rFonts w:ascii="Segoe UI Symbol" w:hAnsi="Segoe UI Symbol" w:cs="Segoe UI Symbol"/>
          <w:lang w:val="en-GB"/>
        </w:rPr>
        <w:t>➢</w:t>
      </w:r>
      <w:r w:rsidRPr="0020164A">
        <w:rPr>
          <w:rFonts w:ascii="Arial" w:hAnsi="Arial" w:cs="Arial"/>
          <w:lang w:val="en-GB"/>
        </w:rPr>
        <w:t xml:space="preserve"> Financial offer (which shall specify a total sum amount in euros) in a separate </w:t>
      </w:r>
      <w:r w:rsidR="00370BAB">
        <w:rPr>
          <w:rFonts w:ascii="Arial" w:hAnsi="Arial" w:cs="Arial"/>
          <w:lang w:val="en-GB"/>
        </w:rPr>
        <w:t>email</w:t>
      </w:r>
      <w:r w:rsidRPr="0020164A">
        <w:rPr>
          <w:rFonts w:ascii="Arial" w:hAnsi="Arial" w:cs="Arial"/>
          <w:lang w:val="en-GB"/>
        </w:rPr>
        <w:t xml:space="preserve"> (not part of the CVs</w:t>
      </w:r>
      <w:r w:rsidR="000D6DEF" w:rsidRPr="0020164A">
        <w:rPr>
          <w:rFonts w:ascii="Arial" w:hAnsi="Arial" w:cs="Arial"/>
          <w:lang w:val="en-GB"/>
        </w:rPr>
        <w:t xml:space="preserve">, </w:t>
      </w:r>
      <w:r w:rsidRPr="0020164A">
        <w:rPr>
          <w:rFonts w:ascii="Arial" w:hAnsi="Arial" w:cs="Arial"/>
          <w:lang w:val="en-GB"/>
        </w:rPr>
        <w:t>Methodology</w:t>
      </w:r>
      <w:r w:rsidR="000D6DEF" w:rsidRPr="0020164A">
        <w:rPr>
          <w:rFonts w:ascii="Arial" w:hAnsi="Arial" w:cs="Arial"/>
          <w:lang w:val="en-GB"/>
        </w:rPr>
        <w:t xml:space="preserve"> or the other supporting documentation</w:t>
      </w:r>
      <w:r w:rsidRPr="0020164A">
        <w:rPr>
          <w:rFonts w:ascii="Arial" w:hAnsi="Arial" w:cs="Arial"/>
          <w:lang w:val="en-GB"/>
        </w:rPr>
        <w:t>)</w:t>
      </w:r>
      <w:r w:rsidR="00413D4B">
        <w:rPr>
          <w:rFonts w:ascii="Arial" w:hAnsi="Arial" w:cs="Arial"/>
          <w:lang w:val="en-GB"/>
        </w:rPr>
        <w:t>.</w:t>
      </w:r>
      <w:r w:rsidRPr="0020164A">
        <w:rPr>
          <w:rFonts w:ascii="Arial" w:hAnsi="Arial" w:cs="Arial"/>
          <w:lang w:val="en-GB"/>
        </w:rPr>
        <w:t xml:space="preserve"> </w:t>
      </w:r>
    </w:p>
    <w:p w14:paraId="3084FEEC" w14:textId="2968D412" w:rsidR="00DA5988" w:rsidRDefault="00DA5988" w:rsidP="00A62E5D">
      <w:pPr>
        <w:spacing w:after="120" w:line="360" w:lineRule="auto"/>
        <w:jc w:val="both"/>
        <w:rPr>
          <w:rFonts w:ascii="Arial" w:hAnsi="Arial" w:cs="Arial"/>
          <w:lang w:val="en-GB"/>
        </w:rPr>
      </w:pPr>
      <w:r w:rsidRPr="005D4EB7">
        <w:rPr>
          <w:rFonts w:ascii="Arial" w:hAnsi="Arial" w:cs="Arial"/>
          <w:b/>
          <w:bCs/>
          <w:lang w:val="en-GB"/>
        </w:rPr>
        <w:t>Financial offer is sent in a separate email</w:t>
      </w:r>
      <w:r w:rsidR="00745D4E" w:rsidRPr="005D4EB7">
        <w:rPr>
          <w:rFonts w:ascii="Arial" w:hAnsi="Arial" w:cs="Arial"/>
          <w:b/>
          <w:bCs/>
          <w:lang w:val="en-GB"/>
        </w:rPr>
        <w:t>,</w:t>
      </w:r>
      <w:r w:rsidRPr="005D4EB7">
        <w:rPr>
          <w:rFonts w:ascii="Arial" w:hAnsi="Arial" w:cs="Arial"/>
          <w:b/>
          <w:bCs/>
          <w:lang w:val="en-GB"/>
        </w:rPr>
        <w:t xml:space="preserve"> indicating in the subject line the reference number of the procurement</w:t>
      </w:r>
      <w:r w:rsidRPr="0020164A">
        <w:rPr>
          <w:rFonts w:ascii="Arial" w:hAnsi="Arial" w:cs="Arial"/>
          <w:lang w:val="en-GB"/>
        </w:rPr>
        <w:t xml:space="preserve">. </w:t>
      </w:r>
    </w:p>
    <w:p w14:paraId="22541792" w14:textId="43B170F5" w:rsidR="005010E4" w:rsidRPr="008220FA" w:rsidRDefault="008220FA" w:rsidP="00A62E5D">
      <w:pPr>
        <w:spacing w:after="120" w:line="360" w:lineRule="auto"/>
        <w:jc w:val="both"/>
        <w:rPr>
          <w:rFonts w:ascii="Arial" w:hAnsi="Arial" w:cs="Arial"/>
          <w:b/>
          <w:bCs/>
        </w:rPr>
      </w:pPr>
      <w:r w:rsidRPr="00AA690F">
        <w:rPr>
          <w:rFonts w:ascii="Arial" w:hAnsi="Arial" w:cs="Arial"/>
          <w:b/>
          <w:bCs/>
        </w:rPr>
        <w:t xml:space="preserve">Please note that only one offer per bidder is permitted. Accordingly, the submission of multiple or alternative offers, including offers submitted individually and jointly by the same party, will not be accepted. </w:t>
      </w:r>
    </w:p>
    <w:p w14:paraId="6568FC9F" w14:textId="77777777" w:rsidR="009233AB" w:rsidRPr="009233AB" w:rsidRDefault="00DA5988" w:rsidP="009233AB">
      <w:pPr>
        <w:spacing w:after="120" w:line="360" w:lineRule="auto"/>
        <w:jc w:val="both"/>
        <w:rPr>
          <w:rFonts w:ascii="Arial" w:hAnsi="Arial" w:cs="Arial"/>
          <w:i/>
          <w:iCs/>
          <w:lang w:val="en-GB"/>
        </w:rPr>
      </w:pPr>
      <w:r w:rsidRPr="0020164A">
        <w:rPr>
          <w:rFonts w:ascii="Arial" w:hAnsi="Arial" w:cs="Arial"/>
          <w:lang w:val="en-GB"/>
        </w:rPr>
        <w:t xml:space="preserve">3.2 The required documentation should be submitted </w:t>
      </w:r>
      <w:r w:rsidR="00371B98">
        <w:rPr>
          <w:rFonts w:ascii="Arial" w:hAnsi="Arial" w:cs="Arial"/>
          <w:lang w:val="en-GB"/>
        </w:rPr>
        <w:t>electronically</w:t>
      </w:r>
      <w:r w:rsidRPr="0020164A">
        <w:rPr>
          <w:rFonts w:ascii="Arial" w:hAnsi="Arial" w:cs="Arial"/>
          <w:lang w:val="en-GB"/>
        </w:rPr>
        <w:t xml:space="preserve"> by e-mail to </w:t>
      </w:r>
      <w:hyperlink r:id="rId11" w:history="1">
        <w:r w:rsidR="00E82F28">
          <w:rPr>
            <w:rStyle w:val="Hyperlink"/>
            <w:rFonts w:ascii="Arial" w:hAnsi="Arial" w:cs="Arial"/>
            <w:lang w:val="en-GB"/>
          </w:rPr>
          <w:t>procurement@transport-community.org</w:t>
        </w:r>
      </w:hyperlink>
      <w:r w:rsidR="00413D4B">
        <w:rPr>
          <w:rFonts w:ascii="Arial" w:hAnsi="Arial" w:cs="Arial"/>
          <w:lang w:val="en-GB"/>
        </w:rPr>
        <w:t xml:space="preserve"> </w:t>
      </w:r>
      <w:r w:rsidR="00A162AB">
        <w:rPr>
          <w:rFonts w:ascii="Arial" w:hAnsi="Arial" w:cs="Arial"/>
          <w:lang w:val="en-GB"/>
        </w:rPr>
        <w:t xml:space="preserve">by </w:t>
      </w:r>
      <w:r w:rsidR="008220FA">
        <w:rPr>
          <w:rFonts w:ascii="Arial" w:hAnsi="Arial" w:cs="Arial"/>
          <w:b/>
          <w:bCs/>
          <w:lang w:val="en-GB"/>
        </w:rPr>
        <w:t>3</w:t>
      </w:r>
      <w:r w:rsidR="00940646">
        <w:rPr>
          <w:rFonts w:ascii="Arial" w:hAnsi="Arial" w:cs="Arial"/>
          <w:b/>
          <w:bCs/>
          <w:lang w:val="en-GB"/>
        </w:rPr>
        <w:t>1</w:t>
      </w:r>
      <w:r w:rsidR="00A162AB" w:rsidRPr="00E75D54">
        <w:rPr>
          <w:rFonts w:ascii="Arial" w:hAnsi="Arial" w:cs="Arial"/>
          <w:b/>
          <w:bCs/>
          <w:lang w:val="en-GB"/>
        </w:rPr>
        <w:t xml:space="preserve"> </w:t>
      </w:r>
      <w:r w:rsidR="009D5C3E">
        <w:rPr>
          <w:rFonts w:ascii="Arial" w:hAnsi="Arial" w:cs="Arial"/>
          <w:b/>
          <w:bCs/>
          <w:lang w:val="en-GB"/>
        </w:rPr>
        <w:t>Ma</w:t>
      </w:r>
      <w:r w:rsidR="008220FA">
        <w:rPr>
          <w:rFonts w:ascii="Arial" w:hAnsi="Arial" w:cs="Arial"/>
          <w:b/>
          <w:bCs/>
          <w:lang w:val="en-GB"/>
        </w:rPr>
        <w:t>y</w:t>
      </w:r>
      <w:r w:rsidR="00A162AB" w:rsidRPr="00E75D54">
        <w:rPr>
          <w:rFonts w:ascii="Arial" w:hAnsi="Arial" w:cs="Arial"/>
          <w:b/>
          <w:bCs/>
          <w:lang w:val="en-GB"/>
        </w:rPr>
        <w:t xml:space="preserve"> 202</w:t>
      </w:r>
      <w:r w:rsidR="009D5C3E">
        <w:rPr>
          <w:rFonts w:ascii="Arial" w:hAnsi="Arial" w:cs="Arial"/>
          <w:b/>
          <w:bCs/>
          <w:lang w:val="en-GB"/>
        </w:rPr>
        <w:t>6</w:t>
      </w:r>
      <w:r w:rsidR="00A162AB" w:rsidRPr="00E75D54">
        <w:rPr>
          <w:rFonts w:ascii="Arial" w:hAnsi="Arial" w:cs="Arial"/>
          <w:b/>
          <w:bCs/>
          <w:lang w:val="en-GB"/>
        </w:rPr>
        <w:t xml:space="preserve">, </w:t>
      </w:r>
      <w:r w:rsidR="00DC008F">
        <w:rPr>
          <w:rFonts w:ascii="Arial" w:hAnsi="Arial" w:cs="Arial"/>
          <w:b/>
          <w:bCs/>
          <w:lang w:val="en-GB"/>
        </w:rPr>
        <w:t>23</w:t>
      </w:r>
      <w:r w:rsidR="00A162AB" w:rsidRPr="00E75D54">
        <w:rPr>
          <w:rFonts w:ascii="Arial" w:hAnsi="Arial" w:cs="Arial"/>
          <w:b/>
          <w:bCs/>
          <w:lang w:val="en-GB"/>
        </w:rPr>
        <w:t>:</w:t>
      </w:r>
      <w:r w:rsidR="00DC008F">
        <w:rPr>
          <w:rFonts w:ascii="Arial" w:hAnsi="Arial" w:cs="Arial"/>
          <w:b/>
          <w:bCs/>
          <w:lang w:val="en-GB"/>
        </w:rPr>
        <w:t>59</w:t>
      </w:r>
      <w:r w:rsidR="00A162AB" w:rsidRPr="00E75D54">
        <w:rPr>
          <w:rFonts w:ascii="Arial" w:hAnsi="Arial" w:cs="Arial"/>
          <w:b/>
          <w:bCs/>
          <w:lang w:val="en-GB"/>
        </w:rPr>
        <w:t>h CET</w:t>
      </w:r>
      <w:r w:rsidR="00A162AB" w:rsidRPr="00E75D54">
        <w:rPr>
          <w:rFonts w:ascii="Arial" w:hAnsi="Arial" w:cs="Arial"/>
          <w:lang w:val="en-GB"/>
        </w:rPr>
        <w:t>.</w:t>
      </w:r>
      <w:r w:rsidR="00A162AB">
        <w:rPr>
          <w:rFonts w:ascii="Arial" w:hAnsi="Arial" w:cs="Arial"/>
          <w:lang w:val="en-GB"/>
        </w:rPr>
        <w:t xml:space="preserve"> Late submissions will not be considered for evaluation. The application should contain in the e-mail title the following reference: </w:t>
      </w:r>
      <w:r w:rsidR="00A162AB" w:rsidRPr="009233AB">
        <w:rPr>
          <w:rFonts w:ascii="Arial" w:hAnsi="Arial" w:cs="Arial"/>
          <w:i/>
          <w:iCs/>
          <w:lang w:val="en-GB"/>
        </w:rPr>
        <w:t xml:space="preserve">Application for </w:t>
      </w:r>
      <w:r w:rsidR="009233AB" w:rsidRPr="009233AB">
        <w:rPr>
          <w:rFonts w:ascii="Arial" w:hAnsi="Arial" w:cs="Arial"/>
          <w:i/>
          <w:iCs/>
          <w:lang w:val="en-GB"/>
        </w:rPr>
        <w:t>Locally contracted expert – Expert to support the transfer and alignment of national railway vehicle registration data to the European Vehicle Register (EVR) for North Macedonia</w:t>
      </w:r>
    </w:p>
    <w:p w14:paraId="7934824A" w14:textId="07B05B79" w:rsidR="00DA5988" w:rsidRPr="009233AB" w:rsidRDefault="009233AB" w:rsidP="009233AB">
      <w:pPr>
        <w:spacing w:after="120" w:line="360" w:lineRule="auto"/>
        <w:jc w:val="both"/>
        <w:rPr>
          <w:rFonts w:ascii="Arial" w:hAnsi="Arial" w:cs="Arial"/>
          <w:b/>
          <w:bCs/>
          <w:lang w:val="en-GB"/>
        </w:rPr>
      </w:pPr>
      <w:r w:rsidRPr="009233AB">
        <w:rPr>
          <w:rFonts w:ascii="Arial" w:hAnsi="Arial" w:cs="Arial"/>
          <w:b/>
          <w:bCs/>
          <w:i/>
          <w:iCs/>
          <w:lang w:val="en-GB"/>
        </w:rPr>
        <w:t>PS/SRV/LCE-MKD/012/2026</w:t>
      </w:r>
    </w:p>
    <w:p w14:paraId="6E7759ED" w14:textId="77777777" w:rsidR="00DA5988" w:rsidRPr="0020164A" w:rsidRDefault="00DA5988" w:rsidP="00A62E5D">
      <w:pPr>
        <w:spacing w:after="120" w:line="360" w:lineRule="auto"/>
        <w:jc w:val="both"/>
        <w:rPr>
          <w:rFonts w:ascii="Arial" w:hAnsi="Arial" w:cs="Arial"/>
          <w:b/>
          <w:bCs/>
          <w:lang w:val="en-GB"/>
        </w:rPr>
      </w:pPr>
      <w:r w:rsidRPr="0020164A">
        <w:rPr>
          <w:rFonts w:ascii="Arial" w:hAnsi="Arial" w:cs="Arial"/>
          <w:b/>
          <w:bCs/>
          <w:lang w:val="en-GB"/>
        </w:rPr>
        <w:t>Section 4. Evaluation of offers</w:t>
      </w:r>
    </w:p>
    <w:p w14:paraId="73C1BB7A" w14:textId="77777777" w:rsidR="00DA5988" w:rsidRPr="0020164A" w:rsidRDefault="00DA5988" w:rsidP="00A62E5D">
      <w:pPr>
        <w:spacing w:after="120" w:line="360" w:lineRule="auto"/>
        <w:jc w:val="both"/>
        <w:rPr>
          <w:rFonts w:ascii="Arial" w:hAnsi="Arial" w:cs="Arial"/>
          <w:lang w:val="en-GB"/>
        </w:rPr>
      </w:pPr>
      <w:r w:rsidRPr="0020164A">
        <w:rPr>
          <w:rFonts w:ascii="Arial" w:hAnsi="Arial" w:cs="Arial"/>
          <w:lang w:val="en-GB"/>
        </w:rPr>
        <w:t>4.1 The offer will be evaluated against the required criteria as defined in the Terms of Reference.</w:t>
      </w:r>
    </w:p>
    <w:p w14:paraId="6A422430" w14:textId="77777777" w:rsidR="00DA5988" w:rsidRPr="0020164A" w:rsidRDefault="00DA5988" w:rsidP="00A62E5D">
      <w:pPr>
        <w:spacing w:after="120" w:line="360" w:lineRule="auto"/>
        <w:jc w:val="both"/>
        <w:rPr>
          <w:rFonts w:ascii="Arial" w:hAnsi="Arial" w:cs="Arial"/>
          <w:b/>
          <w:bCs/>
          <w:lang w:val="en-GB"/>
        </w:rPr>
      </w:pPr>
      <w:r w:rsidRPr="0020164A">
        <w:rPr>
          <w:rFonts w:ascii="Arial" w:hAnsi="Arial" w:cs="Arial"/>
          <w:b/>
          <w:bCs/>
          <w:lang w:val="en-GB"/>
        </w:rPr>
        <w:t>Section 5. Objection to Award Decision</w:t>
      </w:r>
    </w:p>
    <w:p w14:paraId="067342CC" w14:textId="6E92381C" w:rsidR="00DA5988" w:rsidRPr="0020164A" w:rsidRDefault="00DA5988" w:rsidP="00A62E5D">
      <w:pPr>
        <w:spacing w:after="120" w:line="360" w:lineRule="auto"/>
        <w:jc w:val="both"/>
        <w:rPr>
          <w:rFonts w:ascii="Arial" w:hAnsi="Arial" w:cs="Arial"/>
          <w:lang w:val="en-GB"/>
        </w:rPr>
      </w:pPr>
      <w:r w:rsidRPr="0020164A">
        <w:rPr>
          <w:rFonts w:ascii="Arial" w:hAnsi="Arial" w:cs="Arial"/>
          <w:lang w:val="en-GB"/>
        </w:rPr>
        <w:t xml:space="preserve">5.1 The objection against the contract award decision shall be submitted within </w:t>
      </w:r>
      <w:r w:rsidR="003E307A">
        <w:rPr>
          <w:rFonts w:ascii="Arial" w:hAnsi="Arial" w:cs="Arial"/>
          <w:lang w:val="en-GB"/>
        </w:rPr>
        <w:t>7</w:t>
      </w:r>
      <w:r w:rsidRPr="0020164A">
        <w:rPr>
          <w:rFonts w:ascii="Arial" w:hAnsi="Arial" w:cs="Arial"/>
          <w:lang w:val="en-GB"/>
        </w:rPr>
        <w:t xml:space="preserve"> days, starting from the day following the notification/communication/publication of the contract award notice.</w:t>
      </w:r>
    </w:p>
    <w:p w14:paraId="0ED63B2B" w14:textId="77777777" w:rsidR="00DA5988" w:rsidRPr="0020164A" w:rsidRDefault="00DA5988" w:rsidP="00A62E5D">
      <w:pPr>
        <w:spacing w:after="120" w:line="360" w:lineRule="auto"/>
        <w:jc w:val="both"/>
        <w:rPr>
          <w:rFonts w:ascii="Arial" w:hAnsi="Arial" w:cs="Arial"/>
          <w:b/>
          <w:bCs/>
          <w:lang w:val="en-GB"/>
        </w:rPr>
      </w:pPr>
      <w:r w:rsidRPr="0020164A">
        <w:rPr>
          <w:rFonts w:ascii="Arial" w:hAnsi="Arial" w:cs="Arial"/>
          <w:b/>
          <w:bCs/>
          <w:lang w:val="en-GB"/>
        </w:rPr>
        <w:t>Section 6. Final Considerations</w:t>
      </w:r>
    </w:p>
    <w:p w14:paraId="4BA896CB" w14:textId="00E35DA2" w:rsidR="00DA5988" w:rsidRPr="0020164A" w:rsidRDefault="00DA5988" w:rsidP="00A62E5D">
      <w:pPr>
        <w:spacing w:after="120" w:line="360" w:lineRule="auto"/>
        <w:jc w:val="both"/>
        <w:rPr>
          <w:rFonts w:ascii="Arial" w:hAnsi="Arial" w:cs="Arial"/>
          <w:lang w:val="en-GB"/>
        </w:rPr>
      </w:pPr>
      <w:r w:rsidRPr="0020164A">
        <w:rPr>
          <w:rFonts w:ascii="Arial" w:hAnsi="Arial" w:cs="Arial"/>
          <w:lang w:val="en-GB"/>
        </w:rPr>
        <w:lastRenderedPageBreak/>
        <w:t xml:space="preserve">6.1 The payment will be </w:t>
      </w:r>
      <w:r w:rsidR="00DF14D2">
        <w:rPr>
          <w:rFonts w:ascii="Arial" w:hAnsi="Arial" w:cs="Arial"/>
          <w:lang w:val="en-GB"/>
        </w:rPr>
        <w:t>made in one instalment following the submission and approval of all deliverables, including, but not limited to, the timesheet, the invoice, and other documents relevant to</w:t>
      </w:r>
      <w:r w:rsidR="00491F5F">
        <w:rPr>
          <w:rFonts w:ascii="Arial" w:hAnsi="Arial" w:cs="Arial"/>
          <w:lang w:val="en-GB"/>
        </w:rPr>
        <w:t xml:space="preserve"> this procurement</w:t>
      </w:r>
      <w:r w:rsidRPr="0020164A">
        <w:rPr>
          <w:rFonts w:ascii="Arial" w:hAnsi="Arial" w:cs="Arial"/>
          <w:lang w:val="en-GB"/>
        </w:rPr>
        <w:t>.</w:t>
      </w:r>
    </w:p>
    <w:p w14:paraId="1DADD01A" w14:textId="678BEB45" w:rsidR="00DA5988" w:rsidRPr="0020164A" w:rsidRDefault="00DA5988" w:rsidP="00A62E5D">
      <w:pPr>
        <w:spacing w:after="120" w:line="360" w:lineRule="auto"/>
        <w:jc w:val="both"/>
        <w:rPr>
          <w:rFonts w:ascii="Arial" w:hAnsi="Arial" w:cs="Arial"/>
          <w:lang w:val="en-GB"/>
        </w:rPr>
      </w:pPr>
      <w:r w:rsidRPr="0020164A">
        <w:rPr>
          <w:rFonts w:ascii="Arial" w:hAnsi="Arial" w:cs="Arial"/>
          <w:lang w:val="en-GB"/>
        </w:rPr>
        <w:t>6.2 The following document</w:t>
      </w:r>
      <w:r w:rsidR="00EC775D" w:rsidRPr="0020164A">
        <w:rPr>
          <w:rFonts w:ascii="Arial" w:hAnsi="Arial" w:cs="Arial"/>
          <w:lang w:val="en-GB"/>
        </w:rPr>
        <w:t>s are</w:t>
      </w:r>
      <w:r w:rsidRPr="0020164A">
        <w:rPr>
          <w:rFonts w:ascii="Arial" w:hAnsi="Arial" w:cs="Arial"/>
          <w:lang w:val="en-GB"/>
        </w:rPr>
        <w:t xml:space="preserve"> attached to this Procurement Notice: Terms of Reference</w:t>
      </w:r>
      <w:r w:rsidR="00EC775D" w:rsidRPr="0020164A">
        <w:rPr>
          <w:rFonts w:ascii="Arial" w:hAnsi="Arial" w:cs="Arial"/>
          <w:lang w:val="en-GB"/>
        </w:rPr>
        <w:t>, Legal entity sheet, Timesheet template, Draft contract, Financial offer</w:t>
      </w:r>
      <w:r w:rsidR="00DF14D2">
        <w:rPr>
          <w:rFonts w:ascii="Arial" w:hAnsi="Arial" w:cs="Arial"/>
          <w:lang w:val="en-GB"/>
        </w:rPr>
        <w:t xml:space="preserve"> template and Invoice </w:t>
      </w:r>
      <w:r w:rsidR="00EC775D" w:rsidRPr="0020164A">
        <w:rPr>
          <w:rFonts w:ascii="Arial" w:hAnsi="Arial" w:cs="Arial"/>
          <w:lang w:val="en-GB"/>
        </w:rPr>
        <w:t>template.</w:t>
      </w:r>
    </w:p>
    <w:p w14:paraId="30152D91" w14:textId="36C4F056" w:rsidR="00DA5988" w:rsidRPr="0020164A" w:rsidRDefault="00DA5988" w:rsidP="00A62E5D">
      <w:pPr>
        <w:spacing w:after="120" w:line="360" w:lineRule="auto"/>
        <w:jc w:val="both"/>
        <w:rPr>
          <w:rFonts w:ascii="Arial" w:hAnsi="Arial" w:cs="Arial"/>
          <w:lang w:val="en-GB"/>
        </w:rPr>
      </w:pPr>
      <w:r w:rsidRPr="0020164A">
        <w:rPr>
          <w:rFonts w:ascii="Arial" w:hAnsi="Arial" w:cs="Arial"/>
          <w:lang w:val="en-GB"/>
        </w:rPr>
        <w:t xml:space="preserve">6.3 TCT Secretariat reserves the right to cancel this procurement procedure at any moment without </w:t>
      </w:r>
      <w:r w:rsidR="00AF5C5F">
        <w:rPr>
          <w:rFonts w:ascii="Arial" w:hAnsi="Arial" w:cs="Arial"/>
          <w:lang w:val="en-GB"/>
        </w:rPr>
        <w:t>compensating</w:t>
      </w:r>
      <w:r w:rsidRPr="0020164A">
        <w:rPr>
          <w:rFonts w:ascii="Arial" w:hAnsi="Arial" w:cs="Arial"/>
          <w:lang w:val="en-GB"/>
        </w:rPr>
        <w:t xml:space="preserve"> the applicants. The cost of preparing a proposal, including any related travel, cannot be reimbursed by</w:t>
      </w:r>
      <w:r w:rsidR="00AF5C5F">
        <w:rPr>
          <w:rFonts w:ascii="Arial" w:hAnsi="Arial" w:cs="Arial"/>
          <w:lang w:val="en-GB"/>
        </w:rPr>
        <w:t xml:space="preserve"> the </w:t>
      </w:r>
      <w:r w:rsidRPr="0020164A">
        <w:rPr>
          <w:rFonts w:ascii="Arial" w:hAnsi="Arial" w:cs="Arial"/>
          <w:lang w:val="en-GB"/>
        </w:rPr>
        <w:t>TCT Secretariat under any circumstances</w:t>
      </w:r>
      <w:r w:rsidR="00AF5C5F">
        <w:rPr>
          <w:rFonts w:ascii="Arial" w:hAnsi="Arial" w:cs="Arial"/>
          <w:lang w:val="en-GB"/>
        </w:rPr>
        <w:t>,</w:t>
      </w:r>
      <w:r w:rsidRPr="0020164A">
        <w:rPr>
          <w:rFonts w:ascii="Arial" w:hAnsi="Arial" w:cs="Arial"/>
          <w:lang w:val="en-GB"/>
        </w:rPr>
        <w:t xml:space="preserve"> nor can </w:t>
      </w:r>
      <w:r w:rsidR="00AF5C5F">
        <w:rPr>
          <w:rFonts w:ascii="Arial" w:hAnsi="Arial" w:cs="Arial"/>
          <w:lang w:val="en-GB"/>
        </w:rPr>
        <w:t xml:space="preserve">the </w:t>
      </w:r>
      <w:r w:rsidRPr="0020164A">
        <w:rPr>
          <w:rFonts w:ascii="Arial" w:hAnsi="Arial" w:cs="Arial"/>
          <w:lang w:val="en-GB"/>
        </w:rPr>
        <w:t>TCT Secretariat be held liable for it, regardless of the outcome of the procurement procedure.</w:t>
      </w:r>
    </w:p>
    <w:p w14:paraId="7BF631AE" w14:textId="77777777" w:rsidR="003E307A" w:rsidRDefault="00DA5988" w:rsidP="00A62E5D">
      <w:pPr>
        <w:spacing w:after="120" w:line="360" w:lineRule="auto"/>
        <w:jc w:val="both"/>
        <w:rPr>
          <w:rFonts w:ascii="Arial" w:hAnsi="Arial" w:cs="Arial"/>
          <w:lang w:val="en-GB"/>
        </w:rPr>
      </w:pPr>
      <w:r w:rsidRPr="0020164A">
        <w:rPr>
          <w:rFonts w:ascii="Arial" w:hAnsi="Arial" w:cs="Arial"/>
          <w:lang w:val="en-GB"/>
        </w:rPr>
        <w:t xml:space="preserve">6.4 Should you need any further </w:t>
      </w:r>
      <w:r w:rsidR="00371B98">
        <w:rPr>
          <w:rFonts w:ascii="Arial" w:hAnsi="Arial" w:cs="Arial"/>
          <w:lang w:val="en-GB"/>
        </w:rPr>
        <w:t>clarification</w:t>
      </w:r>
      <w:r w:rsidRPr="0020164A">
        <w:rPr>
          <w:rFonts w:ascii="Arial" w:hAnsi="Arial" w:cs="Arial"/>
          <w:lang w:val="en-GB"/>
        </w:rPr>
        <w:t xml:space="preserve"> </w:t>
      </w:r>
      <w:r w:rsidR="00371B98">
        <w:rPr>
          <w:rFonts w:ascii="Arial" w:hAnsi="Arial" w:cs="Arial"/>
          <w:lang w:val="en-GB"/>
        </w:rPr>
        <w:t xml:space="preserve">regarding this procurement notice, please send an email to </w:t>
      </w:r>
      <w:hyperlink r:id="rId12" w:history="1">
        <w:r w:rsidR="00371B98" w:rsidRPr="00C00653">
          <w:rPr>
            <w:rStyle w:val="Hyperlink"/>
            <w:rFonts w:ascii="Arial" w:hAnsi="Arial" w:cs="Arial"/>
            <w:lang w:val="en-GB"/>
          </w:rPr>
          <w:t>procurement@transport-community.org</w:t>
        </w:r>
      </w:hyperlink>
      <w:r w:rsidR="00371B98">
        <w:rPr>
          <w:rFonts w:ascii="Arial" w:hAnsi="Arial" w:cs="Arial"/>
          <w:lang w:val="en-GB"/>
        </w:rPr>
        <w:t xml:space="preserve"> by </w:t>
      </w:r>
      <w:r w:rsidR="003E307A">
        <w:rPr>
          <w:rFonts w:ascii="Arial" w:hAnsi="Arial" w:cs="Arial"/>
          <w:b/>
          <w:bCs/>
          <w:lang w:val="en-GB"/>
        </w:rPr>
        <w:t>25</w:t>
      </w:r>
      <w:r w:rsidR="00371B98" w:rsidRPr="00E75D54">
        <w:rPr>
          <w:rFonts w:ascii="Arial" w:hAnsi="Arial" w:cs="Arial"/>
          <w:b/>
          <w:bCs/>
          <w:lang w:val="en-GB"/>
        </w:rPr>
        <w:t xml:space="preserve"> </w:t>
      </w:r>
      <w:r w:rsidR="008E159A">
        <w:rPr>
          <w:rFonts w:ascii="Arial" w:hAnsi="Arial" w:cs="Arial"/>
          <w:b/>
          <w:bCs/>
          <w:lang w:val="en-GB"/>
        </w:rPr>
        <w:t>Ma</w:t>
      </w:r>
      <w:r w:rsidR="003E307A">
        <w:rPr>
          <w:rFonts w:ascii="Arial" w:hAnsi="Arial" w:cs="Arial"/>
          <w:b/>
          <w:bCs/>
          <w:lang w:val="en-GB"/>
        </w:rPr>
        <w:t>y</w:t>
      </w:r>
      <w:r w:rsidR="00371B98" w:rsidRPr="00E75D54">
        <w:rPr>
          <w:rFonts w:ascii="Arial" w:hAnsi="Arial" w:cs="Arial"/>
          <w:b/>
          <w:bCs/>
          <w:lang w:val="en-GB"/>
        </w:rPr>
        <w:t xml:space="preserve"> 202</w:t>
      </w:r>
      <w:r w:rsidR="008E159A">
        <w:rPr>
          <w:rFonts w:ascii="Arial" w:hAnsi="Arial" w:cs="Arial"/>
          <w:b/>
          <w:bCs/>
          <w:lang w:val="en-GB"/>
        </w:rPr>
        <w:t>6</w:t>
      </w:r>
      <w:r w:rsidR="00C00653" w:rsidRPr="00E75D54">
        <w:rPr>
          <w:rFonts w:ascii="Arial" w:hAnsi="Arial" w:cs="Arial"/>
          <w:b/>
          <w:bCs/>
          <w:lang w:val="en-GB"/>
        </w:rPr>
        <w:t>, 23:59 CET</w:t>
      </w:r>
      <w:r w:rsidR="00371B98" w:rsidRPr="00E75D54">
        <w:rPr>
          <w:rFonts w:ascii="Arial" w:hAnsi="Arial" w:cs="Arial"/>
          <w:b/>
          <w:bCs/>
          <w:lang w:val="en-GB"/>
        </w:rPr>
        <w:t xml:space="preserve"> (midnight) at the latest</w:t>
      </w:r>
      <w:r w:rsidR="00371B98" w:rsidRPr="00E75D54">
        <w:rPr>
          <w:rFonts w:ascii="Arial" w:hAnsi="Arial" w:cs="Arial"/>
          <w:lang w:val="en-GB"/>
        </w:rPr>
        <w:t>.</w:t>
      </w:r>
      <w:r w:rsidR="00371B98">
        <w:rPr>
          <w:rFonts w:ascii="Arial" w:hAnsi="Arial" w:cs="Arial"/>
          <w:lang w:val="en-GB"/>
        </w:rPr>
        <w:t xml:space="preserve"> </w:t>
      </w:r>
    </w:p>
    <w:p w14:paraId="678677B0" w14:textId="77777777" w:rsidR="003E307A" w:rsidRDefault="003E307A" w:rsidP="00A62E5D">
      <w:pPr>
        <w:spacing w:after="120" w:line="360" w:lineRule="auto"/>
        <w:jc w:val="both"/>
        <w:rPr>
          <w:rFonts w:ascii="Arial" w:hAnsi="Arial" w:cs="Arial"/>
          <w:lang w:val="en-GB"/>
        </w:rPr>
      </w:pPr>
    </w:p>
    <w:p w14:paraId="3781EF64" w14:textId="2EDCCBE2" w:rsidR="00DA5988" w:rsidRPr="0020164A" w:rsidRDefault="00371B98" w:rsidP="00A62E5D">
      <w:pPr>
        <w:spacing w:after="120" w:line="360" w:lineRule="auto"/>
        <w:jc w:val="both"/>
        <w:rPr>
          <w:rFonts w:ascii="Arial" w:hAnsi="Arial" w:cs="Arial"/>
          <w:lang w:val="en-GB"/>
        </w:rPr>
      </w:pPr>
      <w:r>
        <w:rPr>
          <w:rFonts w:ascii="Arial" w:hAnsi="Arial" w:cs="Arial"/>
          <w:lang w:val="en-GB"/>
        </w:rPr>
        <w:t xml:space="preserve">The </w:t>
      </w:r>
      <w:r w:rsidR="00DA5988" w:rsidRPr="0020164A">
        <w:rPr>
          <w:rFonts w:ascii="Arial" w:hAnsi="Arial" w:cs="Arial"/>
          <w:lang w:val="en-GB"/>
        </w:rPr>
        <w:t>TCT Secretariat will post the response, including an explanation of the query without identifying the source of inquiry, at its website (</w:t>
      </w:r>
      <w:hyperlink r:id="rId13">
        <w:r w:rsidR="00DA5988" w:rsidRPr="0020164A">
          <w:rPr>
            <w:rStyle w:val="Hyperlink"/>
            <w:rFonts w:ascii="Arial" w:hAnsi="Arial" w:cs="Arial"/>
            <w:lang w:val="en-GB"/>
          </w:rPr>
          <w:t>https://www.transport-community.org/</w:t>
        </w:r>
      </w:hyperlink>
      <w:r w:rsidR="00DA5988" w:rsidRPr="0020164A">
        <w:rPr>
          <w:rFonts w:ascii="Arial" w:hAnsi="Arial" w:cs="Arial"/>
          <w:lang w:val="en-GB"/>
        </w:rPr>
        <w:t>). Any request for clarification must be sent by standard electronic communication to the above e-mail address.</w:t>
      </w:r>
    </w:p>
    <w:p w14:paraId="2506DE5C" w14:textId="31107E67" w:rsidR="007C0035" w:rsidRPr="0020164A" w:rsidRDefault="007C0035" w:rsidP="00A62E5D">
      <w:pPr>
        <w:spacing w:after="120" w:line="360" w:lineRule="auto"/>
        <w:jc w:val="right"/>
        <w:rPr>
          <w:rFonts w:ascii="Arial" w:hAnsi="Arial" w:cs="Arial"/>
          <w:lang w:val="en-GB"/>
        </w:rPr>
      </w:pPr>
    </w:p>
    <w:p w14:paraId="0AA4FF2D" w14:textId="77777777" w:rsidR="000D372E" w:rsidRPr="0020164A" w:rsidRDefault="000D372E" w:rsidP="00A62E5D">
      <w:pPr>
        <w:spacing w:after="120" w:line="360" w:lineRule="auto"/>
        <w:jc w:val="both"/>
        <w:rPr>
          <w:rFonts w:ascii="Arial" w:hAnsi="Arial" w:cs="Arial"/>
          <w:lang w:val="en-GB"/>
        </w:rPr>
      </w:pPr>
    </w:p>
    <w:p w14:paraId="42B427E7" w14:textId="77777777" w:rsidR="000D372E" w:rsidRPr="0020164A" w:rsidRDefault="000D372E" w:rsidP="00A62E5D">
      <w:pPr>
        <w:spacing w:after="120" w:line="360" w:lineRule="auto"/>
        <w:jc w:val="both"/>
        <w:rPr>
          <w:rFonts w:ascii="Arial" w:hAnsi="Arial" w:cs="Arial"/>
          <w:lang w:val="en-GB"/>
        </w:rPr>
      </w:pPr>
    </w:p>
    <w:sectPr w:rsidR="000D372E" w:rsidRPr="0020164A" w:rsidSect="004117F1">
      <w:headerReference w:type="default" r:id="rId14"/>
      <w:footerReference w:type="default" r:id="rId15"/>
      <w:headerReference w:type="first" r:id="rId16"/>
      <w:pgSz w:w="11906" w:h="16838" w:code="9"/>
      <w:pgMar w:top="2269"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12BD" w14:textId="77777777" w:rsidR="00586D76" w:rsidRDefault="00586D76" w:rsidP="007C0035">
      <w:pPr>
        <w:spacing w:after="0" w:line="240" w:lineRule="auto"/>
      </w:pPr>
      <w:r>
        <w:separator/>
      </w:r>
    </w:p>
  </w:endnote>
  <w:endnote w:type="continuationSeparator" w:id="0">
    <w:p w14:paraId="3C355F69" w14:textId="77777777" w:rsidR="00586D76" w:rsidRDefault="00586D76" w:rsidP="007C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12BA" w14:textId="6DA5357D" w:rsidR="000D372E" w:rsidRDefault="000D372E" w:rsidP="000D372E">
    <w:pPr>
      <w:pStyle w:val="Footer"/>
      <w:tabs>
        <w:tab w:val="clear" w:pos="4680"/>
        <w:tab w:val="clear" w:pos="9360"/>
        <w:tab w:val="left" w:pos="712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179E" w14:textId="77777777" w:rsidR="00586D76" w:rsidRDefault="00586D76" w:rsidP="007C0035">
      <w:pPr>
        <w:spacing w:after="0" w:line="240" w:lineRule="auto"/>
      </w:pPr>
      <w:r>
        <w:separator/>
      </w:r>
    </w:p>
  </w:footnote>
  <w:footnote w:type="continuationSeparator" w:id="0">
    <w:p w14:paraId="7E4AB369" w14:textId="77777777" w:rsidR="00586D76" w:rsidRDefault="00586D76" w:rsidP="007C0035">
      <w:pPr>
        <w:spacing w:after="0" w:line="240" w:lineRule="auto"/>
      </w:pPr>
      <w:r>
        <w:continuationSeparator/>
      </w:r>
    </w:p>
  </w:footnote>
  <w:footnote w:id="1">
    <w:p w14:paraId="227CC349" w14:textId="77777777" w:rsidR="004117F1" w:rsidRPr="00E82F28" w:rsidRDefault="004117F1" w:rsidP="004117F1">
      <w:pPr>
        <w:pStyle w:val="FootnoteText"/>
        <w:jc w:val="both"/>
        <w:rPr>
          <w:sz w:val="16"/>
          <w:szCs w:val="16"/>
        </w:rPr>
      </w:pPr>
      <w:r w:rsidRPr="00E82F28">
        <w:rPr>
          <w:rStyle w:val="FootnoteReference"/>
          <w:sz w:val="16"/>
          <w:szCs w:val="16"/>
        </w:rPr>
        <w:t>*</w:t>
      </w:r>
      <w:r w:rsidRPr="00E82F28">
        <w:rPr>
          <w:sz w:val="16"/>
          <w:szCs w:val="16"/>
        </w:rPr>
        <w:t xml:space="preserve"> </w:t>
      </w:r>
      <w:r w:rsidRPr="00E82F28">
        <w:rPr>
          <w:rFonts w:ascii="Calibri" w:hAnsi="Calibri" w:cs="Calibri"/>
          <w:sz w:val="16"/>
          <w:szCs w:val="16"/>
        </w:rPr>
        <w:t>This designation is without prejudice to positions on status and is in line with UNSCR 1244 and the ICJ opinion on Kosovo Declaration of Independence.</w:t>
      </w:r>
    </w:p>
  </w:footnote>
  <w:footnote w:id="2">
    <w:p w14:paraId="720B69E4" w14:textId="43FDE184" w:rsidR="00D65AF2" w:rsidRDefault="00D65AF2">
      <w:pPr>
        <w:pStyle w:val="FootnoteText"/>
      </w:pPr>
      <w:r>
        <w:rPr>
          <w:rStyle w:val="FootnoteReference"/>
        </w:rPr>
        <w:footnoteRef/>
      </w:r>
      <w:r>
        <w:t xml:space="preserve"> </w:t>
      </w:r>
      <w:r w:rsidR="009B69F9" w:rsidRPr="008E7BFC">
        <w:rPr>
          <w:sz w:val="16"/>
          <w:szCs w:val="16"/>
        </w:rPr>
        <w:t>https://www.transport-community.org/wp-content/uploads/2025/05/Next-Generation-RAIL-Action-Plan-for-the-Western-Balkans-digital.pdf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5616" w14:textId="257A73DB" w:rsidR="00887EB5" w:rsidRDefault="00887EB5">
    <w:pPr>
      <w:pStyle w:val="Header"/>
    </w:pPr>
    <w:r>
      <w:rPr>
        <w:noProof/>
      </w:rPr>
      <w:drawing>
        <wp:anchor distT="0" distB="0" distL="114300" distR="114300" simplePos="0" relativeHeight="251658241" behindDoc="1" locked="0" layoutInCell="1" allowOverlap="1" wp14:anchorId="6EB83F43" wp14:editId="1BB3FB64">
          <wp:simplePos x="0" y="0"/>
          <wp:positionH relativeFrom="page">
            <wp:posOffset>-247015</wp:posOffset>
          </wp:positionH>
          <wp:positionV relativeFrom="paragraph">
            <wp:posOffset>-461010</wp:posOffset>
          </wp:positionV>
          <wp:extent cx="7559040" cy="10688822"/>
          <wp:effectExtent l="0" t="0" r="0" b="0"/>
          <wp:wrapNone/>
          <wp:docPr id="858405036" name="Picture 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6242" name="Picture 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822"/>
                  </a:xfrm>
                  <a:prstGeom prst="rect">
                    <a:avLst/>
                  </a:prstGeom>
                </pic:spPr>
              </pic:pic>
            </a:graphicData>
          </a:graphic>
          <wp14:sizeRelH relativeFrom="margin">
            <wp14:pctWidth>0</wp14:pctWidth>
          </wp14:sizeRelH>
          <wp14:sizeRelV relativeFrom="margin">
            <wp14:pctHeight>0</wp14:pctHeight>
          </wp14:sizeRelV>
        </wp:anchor>
      </w:drawing>
    </w:r>
  </w:p>
  <w:p w14:paraId="01BF157A" w14:textId="77777777" w:rsidR="00887EB5" w:rsidRDefault="00887EB5">
    <w:pPr>
      <w:pStyle w:val="Header"/>
    </w:pPr>
  </w:p>
  <w:p w14:paraId="2C313008" w14:textId="77777777" w:rsidR="00887EB5" w:rsidRDefault="00887EB5">
    <w:pPr>
      <w:pStyle w:val="Header"/>
    </w:pPr>
  </w:p>
  <w:p w14:paraId="54CBF325" w14:textId="77777777" w:rsidR="00887EB5" w:rsidRDefault="00887EB5">
    <w:pPr>
      <w:pStyle w:val="Header"/>
    </w:pPr>
  </w:p>
  <w:p w14:paraId="7A3A23CF" w14:textId="77777777" w:rsidR="005010E4" w:rsidRDefault="005010E4">
    <w:pPr>
      <w:pStyle w:val="Header"/>
    </w:pPr>
  </w:p>
  <w:p w14:paraId="08831FD5" w14:textId="77777777" w:rsidR="005010E4" w:rsidRDefault="005010E4">
    <w:pPr>
      <w:pStyle w:val="Header"/>
    </w:pPr>
  </w:p>
  <w:p w14:paraId="40A52025" w14:textId="19AFCE1E" w:rsidR="000D372E" w:rsidRDefault="00887EB5">
    <w:pPr>
      <w:pStyle w:val="Header"/>
    </w:pPr>
    <w:r w:rsidRPr="00DD3FB6">
      <w:t xml:space="preserve">Ref. No. </w:t>
    </w:r>
    <w:r w:rsidR="004E4AC6">
      <w:t>255</w:t>
    </w:r>
    <w:r w:rsidRPr="00DD3FB6">
      <w:t>-0</w:t>
    </w:r>
    <w:r w:rsidR="00DD3FB6" w:rsidRPr="00DD3FB6">
      <w:t>5</w:t>
    </w:r>
    <w:r w:rsidRPr="00DD3FB6">
      <w:t>-202</w:t>
    </w:r>
    <w:r w:rsidR="008E159A" w:rsidRPr="00DD3FB6">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F72" w14:textId="6D4C7DB3" w:rsidR="000D372E" w:rsidRDefault="000D372E">
    <w:pPr>
      <w:pStyle w:val="Header"/>
    </w:pPr>
    <w:r>
      <w:rPr>
        <w:noProof/>
      </w:rPr>
      <w:drawing>
        <wp:anchor distT="0" distB="0" distL="114300" distR="114300" simplePos="0" relativeHeight="251658240" behindDoc="1" locked="0" layoutInCell="1" allowOverlap="1" wp14:anchorId="2A7F3C3B" wp14:editId="208591A3">
          <wp:simplePos x="0" y="0"/>
          <wp:positionH relativeFrom="page">
            <wp:align>right</wp:align>
          </wp:positionH>
          <wp:positionV relativeFrom="paragraph">
            <wp:posOffset>-457200</wp:posOffset>
          </wp:positionV>
          <wp:extent cx="7559040" cy="10688822"/>
          <wp:effectExtent l="0" t="0" r="0" b="0"/>
          <wp:wrapNone/>
          <wp:docPr id="905115337" name="Picture 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6242" name="Picture 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8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EFD"/>
    <w:multiLevelType w:val="hybridMultilevel"/>
    <w:tmpl w:val="796C8D88"/>
    <w:lvl w:ilvl="0" w:tplc="6A1AF9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A71F0"/>
    <w:multiLevelType w:val="multilevel"/>
    <w:tmpl w:val="9EA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B1026"/>
    <w:multiLevelType w:val="multilevel"/>
    <w:tmpl w:val="DA1E3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1087305">
    <w:abstractNumId w:val="2"/>
  </w:num>
  <w:num w:numId="2" w16cid:durableId="1108433173">
    <w:abstractNumId w:val="0"/>
  </w:num>
  <w:num w:numId="3" w16cid:durableId="156082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35"/>
    <w:rsid w:val="00002568"/>
    <w:rsid w:val="00035591"/>
    <w:rsid w:val="000745E4"/>
    <w:rsid w:val="0009264B"/>
    <w:rsid w:val="000A237D"/>
    <w:rsid w:val="000B515B"/>
    <w:rsid w:val="000C2507"/>
    <w:rsid w:val="000D372E"/>
    <w:rsid w:val="000D6DEF"/>
    <w:rsid w:val="001314EA"/>
    <w:rsid w:val="00163896"/>
    <w:rsid w:val="001767DE"/>
    <w:rsid w:val="0018762D"/>
    <w:rsid w:val="001A7D59"/>
    <w:rsid w:val="001B0094"/>
    <w:rsid w:val="001B49EE"/>
    <w:rsid w:val="001B597E"/>
    <w:rsid w:val="001D193E"/>
    <w:rsid w:val="001D51D5"/>
    <w:rsid w:val="001D7557"/>
    <w:rsid w:val="00201211"/>
    <w:rsid w:val="0020164A"/>
    <w:rsid w:val="00227B62"/>
    <w:rsid w:val="002507C7"/>
    <w:rsid w:val="002B1E20"/>
    <w:rsid w:val="002B6BBF"/>
    <w:rsid w:val="002C23D9"/>
    <w:rsid w:val="002D7259"/>
    <w:rsid w:val="003000B6"/>
    <w:rsid w:val="00335B6B"/>
    <w:rsid w:val="003445CF"/>
    <w:rsid w:val="00354F5F"/>
    <w:rsid w:val="0035588D"/>
    <w:rsid w:val="0036498C"/>
    <w:rsid w:val="00370BAB"/>
    <w:rsid w:val="00371B98"/>
    <w:rsid w:val="00396324"/>
    <w:rsid w:val="003D00B2"/>
    <w:rsid w:val="003E307A"/>
    <w:rsid w:val="004117F1"/>
    <w:rsid w:val="00413B30"/>
    <w:rsid w:val="00413D4B"/>
    <w:rsid w:val="00460372"/>
    <w:rsid w:val="00461502"/>
    <w:rsid w:val="00474DE7"/>
    <w:rsid w:val="00487CCC"/>
    <w:rsid w:val="00491F5F"/>
    <w:rsid w:val="004A2C21"/>
    <w:rsid w:val="004B3D13"/>
    <w:rsid w:val="004B55F3"/>
    <w:rsid w:val="004C0B44"/>
    <w:rsid w:val="004C6B05"/>
    <w:rsid w:val="004E243C"/>
    <w:rsid w:val="004E4AC6"/>
    <w:rsid w:val="005010E4"/>
    <w:rsid w:val="00515616"/>
    <w:rsid w:val="00516D32"/>
    <w:rsid w:val="00545582"/>
    <w:rsid w:val="00573903"/>
    <w:rsid w:val="00586D76"/>
    <w:rsid w:val="005B4074"/>
    <w:rsid w:val="005C5603"/>
    <w:rsid w:val="005D4EB7"/>
    <w:rsid w:val="005F21F3"/>
    <w:rsid w:val="0061364A"/>
    <w:rsid w:val="006370C4"/>
    <w:rsid w:val="00637BF3"/>
    <w:rsid w:val="00651CBF"/>
    <w:rsid w:val="006544CA"/>
    <w:rsid w:val="00682D2D"/>
    <w:rsid w:val="00691D25"/>
    <w:rsid w:val="006D18F6"/>
    <w:rsid w:val="00710A88"/>
    <w:rsid w:val="00710B8A"/>
    <w:rsid w:val="00720DD9"/>
    <w:rsid w:val="007308CE"/>
    <w:rsid w:val="0074023F"/>
    <w:rsid w:val="00745D4E"/>
    <w:rsid w:val="007766AE"/>
    <w:rsid w:val="00782BD1"/>
    <w:rsid w:val="007C0035"/>
    <w:rsid w:val="007C7939"/>
    <w:rsid w:val="007D214B"/>
    <w:rsid w:val="007D424C"/>
    <w:rsid w:val="008220FA"/>
    <w:rsid w:val="008549F7"/>
    <w:rsid w:val="00887EB5"/>
    <w:rsid w:val="0089175D"/>
    <w:rsid w:val="008A7CEE"/>
    <w:rsid w:val="008D4849"/>
    <w:rsid w:val="008D60DC"/>
    <w:rsid w:val="008E159A"/>
    <w:rsid w:val="008E23A4"/>
    <w:rsid w:val="008F59B9"/>
    <w:rsid w:val="009233AB"/>
    <w:rsid w:val="0092517C"/>
    <w:rsid w:val="00935703"/>
    <w:rsid w:val="00940646"/>
    <w:rsid w:val="00961B84"/>
    <w:rsid w:val="00974985"/>
    <w:rsid w:val="00990003"/>
    <w:rsid w:val="00992D6A"/>
    <w:rsid w:val="009B69F9"/>
    <w:rsid w:val="009C6AA7"/>
    <w:rsid w:val="009D5C3E"/>
    <w:rsid w:val="009E048E"/>
    <w:rsid w:val="00A162AB"/>
    <w:rsid w:val="00A62E5D"/>
    <w:rsid w:val="00A844E7"/>
    <w:rsid w:val="00AC2C57"/>
    <w:rsid w:val="00AD5232"/>
    <w:rsid w:val="00AD6C83"/>
    <w:rsid w:val="00AF5C5F"/>
    <w:rsid w:val="00B14044"/>
    <w:rsid w:val="00B34A52"/>
    <w:rsid w:val="00B52500"/>
    <w:rsid w:val="00B61D0C"/>
    <w:rsid w:val="00B8370E"/>
    <w:rsid w:val="00BB3586"/>
    <w:rsid w:val="00BB73F7"/>
    <w:rsid w:val="00BF7648"/>
    <w:rsid w:val="00BF7BCA"/>
    <w:rsid w:val="00C00653"/>
    <w:rsid w:val="00C30DE7"/>
    <w:rsid w:val="00C70CE7"/>
    <w:rsid w:val="00C710E9"/>
    <w:rsid w:val="00CB1FF5"/>
    <w:rsid w:val="00CB29D7"/>
    <w:rsid w:val="00CB7F50"/>
    <w:rsid w:val="00CD42AB"/>
    <w:rsid w:val="00D16424"/>
    <w:rsid w:val="00D62948"/>
    <w:rsid w:val="00D65AF2"/>
    <w:rsid w:val="00DA24EF"/>
    <w:rsid w:val="00DA5988"/>
    <w:rsid w:val="00DB44C7"/>
    <w:rsid w:val="00DC008F"/>
    <w:rsid w:val="00DC57FE"/>
    <w:rsid w:val="00DD3FB6"/>
    <w:rsid w:val="00DE6FAD"/>
    <w:rsid w:val="00DF14D2"/>
    <w:rsid w:val="00E40542"/>
    <w:rsid w:val="00E421F0"/>
    <w:rsid w:val="00E75D54"/>
    <w:rsid w:val="00E82F28"/>
    <w:rsid w:val="00EB3708"/>
    <w:rsid w:val="00EC775D"/>
    <w:rsid w:val="00EC7AC4"/>
    <w:rsid w:val="00ED501C"/>
    <w:rsid w:val="00F05834"/>
    <w:rsid w:val="00F05DBB"/>
    <w:rsid w:val="00F24E80"/>
    <w:rsid w:val="00F32836"/>
    <w:rsid w:val="00F5374C"/>
    <w:rsid w:val="00F67701"/>
    <w:rsid w:val="00F938AB"/>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8F24C"/>
  <w15:chartTrackingRefBased/>
  <w15:docId w15:val="{C106BCEF-BB55-47B9-A069-8F1FFAA9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035"/>
    <w:rPr>
      <w:rFonts w:eastAsiaTheme="majorEastAsia" w:cstheme="majorBidi"/>
      <w:color w:val="272727" w:themeColor="text1" w:themeTint="D8"/>
    </w:rPr>
  </w:style>
  <w:style w:type="paragraph" w:styleId="Title">
    <w:name w:val="Title"/>
    <w:basedOn w:val="Normal"/>
    <w:next w:val="Normal"/>
    <w:link w:val="TitleChar"/>
    <w:uiPriority w:val="10"/>
    <w:qFormat/>
    <w:rsid w:val="007C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035"/>
    <w:pPr>
      <w:spacing w:before="160"/>
      <w:jc w:val="center"/>
    </w:pPr>
    <w:rPr>
      <w:i/>
      <w:iCs/>
      <w:color w:val="404040" w:themeColor="text1" w:themeTint="BF"/>
    </w:rPr>
  </w:style>
  <w:style w:type="character" w:customStyle="1" w:styleId="QuoteChar">
    <w:name w:val="Quote Char"/>
    <w:basedOn w:val="DefaultParagraphFont"/>
    <w:link w:val="Quote"/>
    <w:uiPriority w:val="29"/>
    <w:rsid w:val="007C0035"/>
    <w:rPr>
      <w:i/>
      <w:iCs/>
      <w:color w:val="404040" w:themeColor="text1" w:themeTint="BF"/>
    </w:rPr>
  </w:style>
  <w:style w:type="paragraph" w:styleId="ListParagraph">
    <w:name w:val="List Paragraph"/>
    <w:basedOn w:val="Normal"/>
    <w:uiPriority w:val="34"/>
    <w:qFormat/>
    <w:rsid w:val="007C0035"/>
    <w:pPr>
      <w:ind w:left="720"/>
      <w:contextualSpacing/>
    </w:pPr>
  </w:style>
  <w:style w:type="character" w:styleId="IntenseEmphasis">
    <w:name w:val="Intense Emphasis"/>
    <w:basedOn w:val="DefaultParagraphFont"/>
    <w:uiPriority w:val="21"/>
    <w:qFormat/>
    <w:rsid w:val="007C0035"/>
    <w:rPr>
      <w:i/>
      <w:iCs/>
      <w:color w:val="0F4761" w:themeColor="accent1" w:themeShade="BF"/>
    </w:rPr>
  </w:style>
  <w:style w:type="paragraph" w:styleId="IntenseQuote">
    <w:name w:val="Intense Quote"/>
    <w:basedOn w:val="Normal"/>
    <w:next w:val="Normal"/>
    <w:link w:val="IntenseQuoteChar"/>
    <w:uiPriority w:val="30"/>
    <w:qFormat/>
    <w:rsid w:val="007C0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035"/>
    <w:rPr>
      <w:i/>
      <w:iCs/>
      <w:color w:val="0F4761" w:themeColor="accent1" w:themeShade="BF"/>
    </w:rPr>
  </w:style>
  <w:style w:type="character" w:styleId="IntenseReference">
    <w:name w:val="Intense Reference"/>
    <w:basedOn w:val="DefaultParagraphFont"/>
    <w:uiPriority w:val="32"/>
    <w:qFormat/>
    <w:rsid w:val="007C0035"/>
    <w:rPr>
      <w:b/>
      <w:bCs/>
      <w:smallCaps/>
      <w:color w:val="0F4761" w:themeColor="accent1" w:themeShade="BF"/>
      <w:spacing w:val="5"/>
    </w:rPr>
  </w:style>
  <w:style w:type="paragraph" w:styleId="Header">
    <w:name w:val="header"/>
    <w:basedOn w:val="Normal"/>
    <w:link w:val="HeaderChar"/>
    <w:uiPriority w:val="99"/>
    <w:unhideWhenUsed/>
    <w:rsid w:val="007C0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035"/>
  </w:style>
  <w:style w:type="paragraph" w:styleId="Footer">
    <w:name w:val="footer"/>
    <w:basedOn w:val="Normal"/>
    <w:link w:val="FooterChar"/>
    <w:uiPriority w:val="99"/>
    <w:unhideWhenUsed/>
    <w:rsid w:val="007C0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035"/>
  </w:style>
  <w:style w:type="paragraph" w:styleId="FootnoteText">
    <w:name w:val="footnote text"/>
    <w:basedOn w:val="Normal"/>
    <w:link w:val="FootnoteTextChar"/>
    <w:uiPriority w:val="99"/>
    <w:semiHidden/>
    <w:unhideWhenUsed/>
    <w:rsid w:val="00DA5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988"/>
    <w:rPr>
      <w:sz w:val="20"/>
      <w:szCs w:val="20"/>
    </w:rPr>
  </w:style>
  <w:style w:type="character" w:styleId="FootnoteReference">
    <w:name w:val="footnote reference"/>
    <w:basedOn w:val="DefaultParagraphFont"/>
    <w:uiPriority w:val="99"/>
    <w:semiHidden/>
    <w:unhideWhenUsed/>
    <w:rsid w:val="00DA5988"/>
    <w:rPr>
      <w:vertAlign w:val="superscript"/>
    </w:rPr>
  </w:style>
  <w:style w:type="character" w:styleId="Hyperlink">
    <w:name w:val="Hyperlink"/>
    <w:basedOn w:val="DefaultParagraphFont"/>
    <w:uiPriority w:val="99"/>
    <w:unhideWhenUsed/>
    <w:rsid w:val="00DA5988"/>
    <w:rPr>
      <w:color w:val="467886" w:themeColor="hyperlink"/>
      <w:u w:val="single"/>
    </w:rPr>
  </w:style>
  <w:style w:type="character" w:styleId="UnresolvedMention">
    <w:name w:val="Unresolved Mention"/>
    <w:basedOn w:val="DefaultParagraphFont"/>
    <w:uiPriority w:val="99"/>
    <w:semiHidden/>
    <w:unhideWhenUsed/>
    <w:rsid w:val="00C00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0392">
      <w:bodyDiv w:val="1"/>
      <w:marLeft w:val="0"/>
      <w:marRight w:val="0"/>
      <w:marTop w:val="0"/>
      <w:marBottom w:val="0"/>
      <w:divBdr>
        <w:top w:val="none" w:sz="0" w:space="0" w:color="auto"/>
        <w:left w:val="none" w:sz="0" w:space="0" w:color="auto"/>
        <w:bottom w:val="none" w:sz="0" w:space="0" w:color="auto"/>
        <w:right w:val="none" w:sz="0" w:space="0" w:color="auto"/>
      </w:divBdr>
    </w:div>
    <w:div w:id="537006590">
      <w:bodyDiv w:val="1"/>
      <w:marLeft w:val="0"/>
      <w:marRight w:val="0"/>
      <w:marTop w:val="0"/>
      <w:marBottom w:val="0"/>
      <w:divBdr>
        <w:top w:val="none" w:sz="0" w:space="0" w:color="auto"/>
        <w:left w:val="none" w:sz="0" w:space="0" w:color="auto"/>
        <w:bottom w:val="none" w:sz="0" w:space="0" w:color="auto"/>
        <w:right w:val="none" w:sz="0" w:space="0" w:color="auto"/>
      </w:divBdr>
    </w:div>
    <w:div w:id="1337876520">
      <w:bodyDiv w:val="1"/>
      <w:marLeft w:val="0"/>
      <w:marRight w:val="0"/>
      <w:marTop w:val="0"/>
      <w:marBottom w:val="0"/>
      <w:divBdr>
        <w:top w:val="none" w:sz="0" w:space="0" w:color="auto"/>
        <w:left w:val="none" w:sz="0" w:space="0" w:color="auto"/>
        <w:bottom w:val="none" w:sz="0" w:space="0" w:color="auto"/>
        <w:right w:val="none" w:sz="0" w:space="0" w:color="auto"/>
      </w:divBdr>
    </w:div>
    <w:div w:id="13923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communit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Kosovo%20RAMS/RAMS%20Infrastructure%20expert/procurement@transport-communit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transport-community.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DDEFA11BF5F4485CB5F64DCC369E5" ma:contentTypeVersion="15" ma:contentTypeDescription="Create a new document." ma:contentTypeScope="" ma:versionID="14e67eb149069033fdfc2348c5908a9a">
  <xsd:schema xmlns:xsd="http://www.w3.org/2001/XMLSchema" xmlns:xs="http://www.w3.org/2001/XMLSchema" xmlns:p="http://schemas.microsoft.com/office/2006/metadata/properties" xmlns:ns2="d292b1fe-f91d-47f4-ac94-be686920b0dc" xmlns:ns3="e6b88493-a865-49b9-b502-6098bd4e94c2" targetNamespace="http://schemas.microsoft.com/office/2006/metadata/properties" ma:root="true" ma:fieldsID="323d67c448a8a922791731e6342b5bcf" ns2:_="" ns3:_="">
    <xsd:import namespace="d292b1fe-f91d-47f4-ac94-be686920b0dc"/>
    <xsd:import namespace="e6b88493-a865-49b9-b502-6098bd4e94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2b1fe-f91d-47f4-ac94-be686920b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657bc-322d-432e-b9f5-20aab764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88493-a865-49b9-b502-6098bd4e9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7d1092-8c76-4edd-8d6c-49f990aea377}" ma:internalName="TaxCatchAll" ma:showField="CatchAllData" ma:web="e6b88493-a865-49b9-b502-6098bd4e9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b88493-a865-49b9-b502-6098bd4e94c2" xsi:nil="true"/>
    <lcf76f155ced4ddcb4097134ff3c332f xmlns="d292b1fe-f91d-47f4-ac94-be686920b0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10460-364A-4985-8969-B0964BC63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2b1fe-f91d-47f4-ac94-be686920b0dc"/>
    <ds:schemaRef ds:uri="e6b88493-a865-49b9-b502-6098bd4e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BFD03-88CE-4030-AA1E-99C455E88CE0}">
  <ds:schemaRefs>
    <ds:schemaRef ds:uri="http://schemas.microsoft.com/sharepoint/v3/contenttype/forms"/>
  </ds:schemaRefs>
</ds:datastoreItem>
</file>

<file path=customXml/itemProps3.xml><?xml version="1.0" encoding="utf-8"?>
<ds:datastoreItem xmlns:ds="http://schemas.openxmlformats.org/officeDocument/2006/customXml" ds:itemID="{4F430D0F-7999-4A4C-A3C9-FF69F203F40D}">
  <ds:schemaRefs>
    <ds:schemaRef ds:uri="http://schemas.microsoft.com/office/2006/metadata/properties"/>
    <ds:schemaRef ds:uri="http://schemas.microsoft.com/office/infopath/2007/PartnerControls"/>
    <ds:schemaRef ds:uri="e6b88493-a865-49b9-b502-6098bd4e94c2"/>
    <ds:schemaRef ds:uri="d292b1fe-f91d-47f4-ac94-be686920b0dc"/>
  </ds:schemaRefs>
</ds:datastoreItem>
</file>

<file path=customXml/itemProps4.xml><?xml version="1.0" encoding="utf-8"?>
<ds:datastoreItem xmlns:ds="http://schemas.openxmlformats.org/officeDocument/2006/customXml" ds:itemID="{3E4A396D-0DB0-4C8B-A33B-F4B99E12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1007</Words>
  <Characters>6023</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Ristic</dc:creator>
  <cp:keywords/>
  <dc:description/>
  <cp:lastModifiedBy>Ružica Simović</cp:lastModifiedBy>
  <cp:revision>81</cp:revision>
  <cp:lastPrinted>2024-10-01T22:10:00Z</cp:lastPrinted>
  <dcterms:created xsi:type="dcterms:W3CDTF">2025-04-29T21:32:00Z</dcterms:created>
  <dcterms:modified xsi:type="dcterms:W3CDTF">2026-05-19T10:11:00Z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0x0101004A7DDEFA11BF5F4485CB5F64DCC369E5</vt:lpwstr>
  </property>
  <property fmtid="{D5CDD505-2E9C-101B-9397-08002B2CF9AE}" pid="3" name="GrammarlyDocumentId">
    <vt:lpwstr>5d9c4134-08e3-4371-b0d4-9af156d049a8</vt:lpwstr>
  </property>
  <property fmtid="{D5CDD505-2E9C-101B-9397-08002B2CF9AE}" pid="4" name="MediaServiceImageTags">
    <vt:lpwstr/>
  </property>
</Properties>
</file>