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9088" w14:textId="18F841BC" w:rsidR="00B0670D" w:rsidRPr="00E44BFA" w:rsidRDefault="00B0670D" w:rsidP="00B0670D">
      <w:pPr>
        <w:jc w:val="center"/>
        <w:rPr>
          <w:rFonts w:ascii="Arial" w:hAnsi="Arial" w:cs="Arial"/>
          <w:b/>
          <w:bCs/>
          <w:sz w:val="28"/>
          <w:szCs w:val="28"/>
        </w:rPr>
      </w:pPr>
      <w:r w:rsidRPr="00E44BFA">
        <w:rPr>
          <w:rFonts w:ascii="Arial" w:hAnsi="Arial" w:cs="Arial"/>
          <w:b/>
          <w:bCs/>
          <w:sz w:val="28"/>
          <w:szCs w:val="28"/>
        </w:rPr>
        <w:t>INVITATION TO TENDER</w:t>
      </w:r>
    </w:p>
    <w:p w14:paraId="1C7E8B19" w14:textId="77777777" w:rsidR="00B0670D" w:rsidRPr="00E44BFA" w:rsidRDefault="00B0670D" w:rsidP="00B0670D">
      <w:pPr>
        <w:jc w:val="center"/>
        <w:rPr>
          <w:rFonts w:ascii="Arial" w:hAnsi="Arial" w:cs="Arial"/>
          <w:b/>
          <w:bCs/>
          <w:sz w:val="28"/>
          <w:szCs w:val="28"/>
        </w:rPr>
      </w:pPr>
    </w:p>
    <w:p w14:paraId="6471908E" w14:textId="5DAEC0B1" w:rsidR="00B0670D" w:rsidRDefault="00F12F47" w:rsidP="00B0670D">
      <w:pPr>
        <w:tabs>
          <w:tab w:val="left" w:pos="3516"/>
          <w:tab w:val="center" w:pos="4536"/>
        </w:tabs>
        <w:spacing w:after="0" w:line="240" w:lineRule="auto"/>
        <w:jc w:val="center"/>
        <w:rPr>
          <w:rFonts w:ascii="Arial" w:eastAsia="Calibri" w:hAnsi="Arial" w:cs="Arial"/>
          <w:b/>
          <w:bCs/>
          <w:sz w:val="26"/>
          <w:szCs w:val="26"/>
        </w:rPr>
      </w:pPr>
      <w:r w:rsidRPr="00F12F47">
        <w:rPr>
          <w:rFonts w:ascii="Arial" w:eastAsia="Calibri" w:hAnsi="Arial" w:cs="Arial"/>
          <w:b/>
          <w:bCs/>
          <w:sz w:val="26"/>
          <w:szCs w:val="26"/>
        </w:rPr>
        <w:t>Multimodal Travel Information Services (MMTIS) Deployment in the Western Balkans</w:t>
      </w:r>
    </w:p>
    <w:p w14:paraId="165165D1" w14:textId="77777777" w:rsidR="00F12F47" w:rsidRPr="00E44BFA" w:rsidRDefault="00F12F47" w:rsidP="00B0670D">
      <w:pPr>
        <w:tabs>
          <w:tab w:val="left" w:pos="3516"/>
          <w:tab w:val="center" w:pos="4536"/>
        </w:tabs>
        <w:spacing w:after="0" w:line="240" w:lineRule="auto"/>
        <w:jc w:val="center"/>
        <w:rPr>
          <w:rFonts w:ascii="Arial" w:eastAsia="Calibri" w:hAnsi="Arial" w:cs="Arial"/>
          <w:b/>
          <w:sz w:val="24"/>
          <w:szCs w:val="24"/>
        </w:rPr>
      </w:pPr>
    </w:p>
    <w:p w14:paraId="05062324" w14:textId="2638EF43" w:rsidR="02D9D682" w:rsidRPr="00B04EDB" w:rsidRDefault="02D9D682" w:rsidP="36FF3990">
      <w:pPr>
        <w:spacing w:after="120" w:line="360" w:lineRule="auto"/>
        <w:jc w:val="center"/>
      </w:pPr>
      <w:r w:rsidRPr="00B04EDB">
        <w:rPr>
          <w:rFonts w:ascii="Arial" w:eastAsia="Calibri" w:hAnsi="Arial" w:cs="Arial"/>
          <w:b/>
          <w:bCs/>
          <w:sz w:val="26"/>
          <w:szCs w:val="26"/>
        </w:rPr>
        <w:t>PS/SRV/MMTIS/013/2026</w:t>
      </w:r>
    </w:p>
    <w:p w14:paraId="7B48454C" w14:textId="77777777" w:rsidR="0011750B" w:rsidRPr="00B04EDB" w:rsidRDefault="0011750B" w:rsidP="0011750B">
      <w:pPr>
        <w:spacing w:line="360" w:lineRule="auto"/>
        <w:jc w:val="both"/>
        <w:rPr>
          <w:rFonts w:ascii="Arial" w:hAnsi="Arial" w:cs="Arial"/>
          <w:b/>
          <w:bCs/>
        </w:rPr>
      </w:pPr>
    </w:p>
    <w:p w14:paraId="1E976574" w14:textId="1B3146A4" w:rsidR="0011750B" w:rsidRPr="00B04EDB" w:rsidRDefault="0011750B" w:rsidP="0011750B">
      <w:pPr>
        <w:spacing w:line="360" w:lineRule="auto"/>
        <w:jc w:val="both"/>
        <w:rPr>
          <w:rFonts w:ascii="Arial" w:hAnsi="Arial" w:cs="Arial"/>
        </w:rPr>
      </w:pPr>
      <w:r w:rsidRPr="00B04EDB">
        <w:rPr>
          <w:rFonts w:ascii="Arial" w:hAnsi="Arial" w:cs="Arial"/>
        </w:rPr>
        <w:t xml:space="preserve"> The Permanent Secretariat of the Transport Community (hereinafter "the Secretariat") intends to award a </w:t>
      </w:r>
      <w:r w:rsidR="5A9EE000" w:rsidRPr="00B04EDB">
        <w:rPr>
          <w:rFonts w:ascii="Arial" w:hAnsi="Arial" w:cs="Arial"/>
        </w:rPr>
        <w:t>service</w:t>
      </w:r>
      <w:r w:rsidRPr="00B04EDB">
        <w:rPr>
          <w:rFonts w:ascii="Arial" w:hAnsi="Arial" w:cs="Arial"/>
        </w:rPr>
        <w:t xml:space="preserve"> contract as referenced above. Please find attached the tender specifications detailing the required documents for submission and the draft contract. </w:t>
      </w:r>
    </w:p>
    <w:p w14:paraId="311BDBE6" w14:textId="77777777" w:rsidR="0011750B" w:rsidRPr="00B04EDB" w:rsidRDefault="0011750B" w:rsidP="0011750B">
      <w:pPr>
        <w:spacing w:line="360" w:lineRule="auto"/>
        <w:jc w:val="both"/>
        <w:rPr>
          <w:rFonts w:ascii="Arial" w:hAnsi="Arial" w:cs="Arial"/>
          <w:b/>
          <w:bCs/>
        </w:rPr>
      </w:pPr>
      <w:r w:rsidRPr="00B04EDB">
        <w:rPr>
          <w:rFonts w:ascii="Arial" w:hAnsi="Arial" w:cs="Arial"/>
          <w:b/>
          <w:bCs/>
        </w:rPr>
        <w:t xml:space="preserve">1. Submission of Tenders </w:t>
      </w:r>
    </w:p>
    <w:p w14:paraId="14CFC858" w14:textId="584B94BA" w:rsidR="0011750B" w:rsidRPr="00E44BFA" w:rsidRDefault="0011750B" w:rsidP="0011750B">
      <w:pPr>
        <w:spacing w:line="360" w:lineRule="auto"/>
        <w:jc w:val="both"/>
        <w:rPr>
          <w:rFonts w:ascii="Arial" w:hAnsi="Arial" w:cs="Arial"/>
        </w:rPr>
      </w:pPr>
      <w:r w:rsidRPr="00B04EDB">
        <w:rPr>
          <w:rFonts w:ascii="Arial" w:hAnsi="Arial" w:cs="Arial"/>
        </w:rPr>
        <w:t xml:space="preserve">If you wish to participate, please submit your tender via email to </w:t>
      </w:r>
      <w:hyperlink r:id="rId11" w:history="1">
        <w:r w:rsidRPr="00B04EDB">
          <w:rPr>
            <w:rStyle w:val="Hyperlink"/>
            <w:rFonts w:ascii="Arial" w:hAnsi="Arial" w:cs="Arial"/>
          </w:rPr>
          <w:t>procurement@transport-community.org</w:t>
        </w:r>
      </w:hyperlink>
      <w:r w:rsidRPr="00B04EDB">
        <w:rPr>
          <w:rFonts w:ascii="Arial" w:hAnsi="Arial" w:cs="Arial"/>
        </w:rPr>
        <w:t xml:space="preserve"> by </w:t>
      </w:r>
      <w:r w:rsidR="00DD45E6" w:rsidRPr="00B04EDB">
        <w:rPr>
          <w:rFonts w:ascii="Arial" w:hAnsi="Arial" w:cs="Arial"/>
        </w:rPr>
        <w:t>1</w:t>
      </w:r>
      <w:r w:rsidR="006015CE">
        <w:rPr>
          <w:rFonts w:ascii="Arial" w:hAnsi="Arial" w:cs="Arial"/>
        </w:rPr>
        <w:t>6</w:t>
      </w:r>
      <w:r w:rsidRPr="00B04EDB">
        <w:rPr>
          <w:rFonts w:ascii="Arial" w:hAnsi="Arial" w:cs="Arial"/>
        </w:rPr>
        <w:t xml:space="preserve"> </w:t>
      </w:r>
      <w:r w:rsidR="00DD45E6" w:rsidRPr="00B04EDB">
        <w:rPr>
          <w:rFonts w:ascii="Arial" w:hAnsi="Arial" w:cs="Arial"/>
        </w:rPr>
        <w:t>October</w:t>
      </w:r>
      <w:r w:rsidRPr="00B04EDB">
        <w:rPr>
          <w:rFonts w:ascii="Arial" w:hAnsi="Arial" w:cs="Arial"/>
        </w:rPr>
        <w:t xml:space="preserve"> 202</w:t>
      </w:r>
      <w:r w:rsidR="006D10D6" w:rsidRPr="00B04EDB">
        <w:rPr>
          <w:rFonts w:ascii="Arial" w:hAnsi="Arial" w:cs="Arial"/>
        </w:rPr>
        <w:t>6</w:t>
      </w:r>
      <w:r w:rsidRPr="00B04EDB">
        <w:rPr>
          <w:rFonts w:ascii="Arial" w:hAnsi="Arial" w:cs="Arial"/>
        </w:rPr>
        <w:t xml:space="preserve"> at 23:59 CET. Please ensure that the financial identification form is also completed and included.</w:t>
      </w:r>
      <w:r w:rsidRPr="00E44BFA">
        <w:rPr>
          <w:rFonts w:ascii="Arial" w:hAnsi="Arial" w:cs="Arial"/>
        </w:rPr>
        <w:t xml:space="preserve"> </w:t>
      </w:r>
    </w:p>
    <w:p w14:paraId="02459DE2" w14:textId="77777777" w:rsidR="0011750B" w:rsidRPr="00E44BFA" w:rsidRDefault="0011750B" w:rsidP="0011750B">
      <w:pPr>
        <w:spacing w:line="360" w:lineRule="auto"/>
        <w:jc w:val="both"/>
        <w:rPr>
          <w:rFonts w:ascii="Arial" w:hAnsi="Arial" w:cs="Arial"/>
          <w:b/>
          <w:bCs/>
        </w:rPr>
      </w:pPr>
      <w:r w:rsidRPr="00E44BFA">
        <w:rPr>
          <w:rFonts w:ascii="Arial" w:hAnsi="Arial" w:cs="Arial"/>
          <w:b/>
          <w:bCs/>
        </w:rPr>
        <w:t xml:space="preserve">2. Tender Requirements </w:t>
      </w:r>
    </w:p>
    <w:p w14:paraId="43C68646"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tender must: </w:t>
      </w:r>
    </w:p>
    <w:p w14:paraId="3219F47D" w14:textId="77777777" w:rsidR="0011750B" w:rsidRPr="00E44BFA" w:rsidRDefault="0011750B" w:rsidP="00DD45E6">
      <w:pPr>
        <w:pStyle w:val="ListParagraph"/>
        <w:numPr>
          <w:ilvl w:val="0"/>
          <w:numId w:val="39"/>
        </w:numPr>
        <w:spacing w:line="360" w:lineRule="auto"/>
        <w:jc w:val="both"/>
        <w:rPr>
          <w:rFonts w:ascii="Arial" w:hAnsi="Arial" w:cs="Arial"/>
        </w:rPr>
      </w:pPr>
      <w:r w:rsidRPr="00E44BFA">
        <w:rPr>
          <w:rFonts w:ascii="Arial" w:hAnsi="Arial" w:cs="Arial"/>
        </w:rPr>
        <w:t xml:space="preserve">Be signed by an authorized representative. </w:t>
      </w:r>
    </w:p>
    <w:p w14:paraId="28C52DB6" w14:textId="77777777" w:rsidR="0011750B" w:rsidRPr="00E44BFA" w:rsidRDefault="0011750B" w:rsidP="00DD45E6">
      <w:pPr>
        <w:pStyle w:val="ListParagraph"/>
        <w:numPr>
          <w:ilvl w:val="0"/>
          <w:numId w:val="39"/>
        </w:numPr>
        <w:spacing w:line="360" w:lineRule="auto"/>
        <w:jc w:val="both"/>
        <w:rPr>
          <w:rFonts w:ascii="Arial" w:hAnsi="Arial" w:cs="Arial"/>
        </w:rPr>
      </w:pPr>
      <w:r w:rsidRPr="00E44BFA">
        <w:rPr>
          <w:rFonts w:ascii="Arial" w:hAnsi="Arial" w:cs="Arial"/>
        </w:rPr>
        <w:t xml:space="preserve">Be clearly legible, ensuring there is no ambiguity regarding words or figures. </w:t>
      </w:r>
    </w:p>
    <w:p w14:paraId="14570CF7" w14:textId="6896067B" w:rsidR="0011750B" w:rsidRPr="00E44BFA" w:rsidRDefault="0011750B" w:rsidP="00DD45E6">
      <w:pPr>
        <w:pStyle w:val="ListParagraph"/>
        <w:numPr>
          <w:ilvl w:val="0"/>
          <w:numId w:val="39"/>
        </w:numPr>
        <w:spacing w:line="360" w:lineRule="auto"/>
        <w:jc w:val="both"/>
        <w:rPr>
          <w:rFonts w:ascii="Arial" w:hAnsi="Arial" w:cs="Arial"/>
        </w:rPr>
      </w:pPr>
      <w:r w:rsidRPr="00E44BFA">
        <w:rPr>
          <w:rFonts w:ascii="Arial" w:hAnsi="Arial" w:cs="Arial"/>
        </w:rPr>
        <w:t xml:space="preserve">Include a financial offer in EUR, free of all duties, taxes, and VAT </w:t>
      </w:r>
    </w:p>
    <w:p w14:paraId="6A991A9F"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validity period of the tender is three months from the submission deadline, during which no modifications may be made. </w:t>
      </w:r>
    </w:p>
    <w:p w14:paraId="0E9F3D20" w14:textId="77777777" w:rsidR="0011750B" w:rsidRPr="00E44BFA" w:rsidRDefault="0011750B" w:rsidP="0011750B">
      <w:pPr>
        <w:spacing w:line="360" w:lineRule="auto"/>
        <w:jc w:val="both"/>
        <w:rPr>
          <w:rFonts w:ascii="Arial" w:hAnsi="Arial" w:cs="Arial"/>
          <w:b/>
          <w:bCs/>
        </w:rPr>
      </w:pPr>
      <w:r w:rsidRPr="00E44BFA">
        <w:rPr>
          <w:rFonts w:ascii="Arial" w:hAnsi="Arial" w:cs="Arial"/>
          <w:b/>
          <w:bCs/>
        </w:rPr>
        <w:t xml:space="preserve">3. Terms &amp; Conditions </w:t>
      </w:r>
    </w:p>
    <w:p w14:paraId="0DF8B5AB" w14:textId="43E51314" w:rsidR="0011750B" w:rsidRPr="00E44BFA" w:rsidRDefault="0011750B" w:rsidP="0011750B">
      <w:pPr>
        <w:spacing w:line="360" w:lineRule="auto"/>
        <w:jc w:val="both"/>
        <w:rPr>
          <w:rFonts w:ascii="Arial" w:hAnsi="Arial" w:cs="Arial"/>
        </w:rPr>
      </w:pPr>
      <w:r w:rsidRPr="00E44BFA">
        <w:rPr>
          <w:rFonts w:ascii="Arial" w:hAnsi="Arial" w:cs="Arial"/>
        </w:rPr>
        <w:t>Submission of a tender implies full acceptance of all terms and conditions stated in the invitation,</w:t>
      </w:r>
      <w:r w:rsidR="0024370C" w:rsidRPr="00E44BFA">
        <w:rPr>
          <w:rFonts w:ascii="Arial" w:hAnsi="Arial" w:cs="Arial"/>
        </w:rPr>
        <w:t xml:space="preserve"> Instruction to Tenderer</w:t>
      </w:r>
      <w:r w:rsidR="00E16D12" w:rsidRPr="00E44BFA">
        <w:rPr>
          <w:rFonts w:ascii="Arial" w:hAnsi="Arial" w:cs="Arial"/>
        </w:rPr>
        <w:t>,</w:t>
      </w:r>
      <w:r w:rsidRPr="00E44BFA">
        <w:rPr>
          <w:rFonts w:ascii="Arial" w:hAnsi="Arial" w:cs="Arial"/>
        </w:rPr>
        <w:t xml:space="preserve"> </w:t>
      </w:r>
      <w:r w:rsidR="00E16D12" w:rsidRPr="00E44BFA">
        <w:rPr>
          <w:rFonts w:ascii="Arial" w:hAnsi="Arial" w:cs="Arial"/>
        </w:rPr>
        <w:t>T</w:t>
      </w:r>
      <w:r w:rsidRPr="00E44BFA">
        <w:rPr>
          <w:rFonts w:ascii="Arial" w:hAnsi="Arial" w:cs="Arial"/>
        </w:rPr>
        <w:t xml:space="preserve">ender specifications, and the draft contract. </w:t>
      </w:r>
    </w:p>
    <w:p w14:paraId="195E07B6" w14:textId="77777777" w:rsidR="0011750B" w:rsidRPr="00E44BFA" w:rsidRDefault="0011750B" w:rsidP="0011750B">
      <w:pPr>
        <w:spacing w:line="360" w:lineRule="auto"/>
        <w:jc w:val="both"/>
        <w:rPr>
          <w:rFonts w:ascii="Arial" w:hAnsi="Arial" w:cs="Arial"/>
        </w:rPr>
      </w:pPr>
      <w:r w:rsidRPr="00E44BFA">
        <w:rPr>
          <w:rFonts w:ascii="Arial" w:hAnsi="Arial" w:cs="Arial"/>
        </w:rPr>
        <w:t xml:space="preserve">The awarded tenderer is legally bound by the contract terms for the full duration. </w:t>
      </w:r>
    </w:p>
    <w:p w14:paraId="401545E5" w14:textId="77777777" w:rsidR="00E16D12" w:rsidRPr="00E44BFA" w:rsidRDefault="0011750B" w:rsidP="0011750B">
      <w:pPr>
        <w:spacing w:line="360" w:lineRule="auto"/>
        <w:jc w:val="both"/>
        <w:rPr>
          <w:rFonts w:ascii="Arial" w:hAnsi="Arial" w:cs="Arial"/>
        </w:rPr>
      </w:pPr>
      <w:r w:rsidRPr="00E44BFA">
        <w:rPr>
          <w:rFonts w:ascii="Arial" w:hAnsi="Arial" w:cs="Arial"/>
        </w:rPr>
        <w:t xml:space="preserve">A contract will not be awarded to tenderers who: </w:t>
      </w:r>
    </w:p>
    <w:p w14:paraId="475A997F" w14:textId="5B895F2E" w:rsidR="0011750B" w:rsidRPr="00E44BFA" w:rsidRDefault="0011750B" w:rsidP="00E16D12">
      <w:pPr>
        <w:pStyle w:val="ListParagraph"/>
        <w:numPr>
          <w:ilvl w:val="0"/>
          <w:numId w:val="40"/>
        </w:numPr>
        <w:spacing w:line="360" w:lineRule="auto"/>
        <w:jc w:val="both"/>
        <w:rPr>
          <w:rFonts w:ascii="Arial" w:hAnsi="Arial" w:cs="Arial"/>
        </w:rPr>
      </w:pPr>
      <w:r w:rsidRPr="00E44BFA">
        <w:rPr>
          <w:rFonts w:ascii="Arial" w:hAnsi="Arial" w:cs="Arial"/>
        </w:rPr>
        <w:t xml:space="preserve">Have a conflict of interest. </w:t>
      </w:r>
    </w:p>
    <w:p w14:paraId="79BF88CE" w14:textId="77777777" w:rsidR="0011750B" w:rsidRPr="00E44BFA" w:rsidRDefault="0011750B" w:rsidP="00E16D12">
      <w:pPr>
        <w:pStyle w:val="ListParagraph"/>
        <w:numPr>
          <w:ilvl w:val="0"/>
          <w:numId w:val="40"/>
        </w:numPr>
        <w:spacing w:line="360" w:lineRule="auto"/>
        <w:jc w:val="both"/>
        <w:rPr>
          <w:rFonts w:ascii="Arial" w:hAnsi="Arial" w:cs="Arial"/>
        </w:rPr>
      </w:pPr>
      <w:r w:rsidRPr="00E44BFA">
        <w:rPr>
          <w:rFonts w:ascii="Arial" w:hAnsi="Arial" w:cs="Arial"/>
        </w:rPr>
        <w:lastRenderedPageBreak/>
        <w:t xml:space="preserve">Misrepresent information or fail to provide required documentation. </w:t>
      </w:r>
    </w:p>
    <w:p w14:paraId="3B342933" w14:textId="5EB9BE03" w:rsidR="00E16D12" w:rsidRPr="00E44BFA" w:rsidRDefault="0011750B" w:rsidP="00E16D12">
      <w:pPr>
        <w:pStyle w:val="ListParagraph"/>
        <w:numPr>
          <w:ilvl w:val="0"/>
          <w:numId w:val="40"/>
        </w:numPr>
        <w:spacing w:line="360" w:lineRule="auto"/>
        <w:jc w:val="both"/>
        <w:rPr>
          <w:rFonts w:ascii="Arial" w:hAnsi="Arial" w:cs="Arial"/>
        </w:rPr>
      </w:pPr>
      <w:r w:rsidRPr="7DAECB93">
        <w:rPr>
          <w:rFonts w:ascii="Arial" w:hAnsi="Arial" w:cs="Arial"/>
        </w:rPr>
        <w:t xml:space="preserve">Are subject to any exclusion grounds listed in Annex </w:t>
      </w:r>
      <w:r w:rsidR="14D23CD8" w:rsidRPr="7DAECB93">
        <w:rPr>
          <w:rFonts w:ascii="Arial" w:hAnsi="Arial" w:cs="Arial"/>
        </w:rPr>
        <w:t>1</w:t>
      </w:r>
      <w:r w:rsidRPr="7DAECB93">
        <w:rPr>
          <w:rFonts w:ascii="Arial" w:hAnsi="Arial" w:cs="Arial"/>
        </w:rPr>
        <w:t xml:space="preserve"> of the procurement procedure. </w:t>
      </w:r>
    </w:p>
    <w:p w14:paraId="73FBFB23" w14:textId="6690AF58" w:rsidR="0011750B" w:rsidRPr="00E44BFA" w:rsidRDefault="00E16D12" w:rsidP="0011750B">
      <w:pPr>
        <w:spacing w:line="360" w:lineRule="auto"/>
        <w:jc w:val="both"/>
        <w:rPr>
          <w:rFonts w:ascii="Arial" w:hAnsi="Arial" w:cs="Arial"/>
        </w:rPr>
      </w:pPr>
      <w:r w:rsidRPr="00E44BFA">
        <w:rPr>
          <w:rFonts w:ascii="Arial" w:hAnsi="Arial" w:cs="Arial"/>
        </w:rPr>
        <w:t xml:space="preserve">This Invitation does not constitute </w:t>
      </w:r>
      <w:r w:rsidR="00BC0BF4" w:rsidRPr="00E44BFA">
        <w:rPr>
          <w:rFonts w:ascii="Arial" w:hAnsi="Arial" w:cs="Arial"/>
        </w:rPr>
        <w:t>a binding obligation on the Secretariat. The contract becomes effective only upon signature.</w:t>
      </w:r>
    </w:p>
    <w:p w14:paraId="4CB88C91" w14:textId="3B17A1E3" w:rsidR="00B0670D" w:rsidRPr="00E44BFA" w:rsidRDefault="00BC0BF4" w:rsidP="00B0670D">
      <w:pPr>
        <w:spacing w:line="360" w:lineRule="auto"/>
        <w:jc w:val="both"/>
        <w:rPr>
          <w:rFonts w:ascii="Arial" w:hAnsi="Arial" w:cs="Arial"/>
          <w:b/>
          <w:bCs/>
        </w:rPr>
      </w:pPr>
      <w:r w:rsidRPr="00E44BFA">
        <w:rPr>
          <w:rFonts w:ascii="Arial" w:hAnsi="Arial" w:cs="Arial"/>
          <w:b/>
          <w:bCs/>
        </w:rPr>
        <w:t>4</w:t>
      </w:r>
      <w:r w:rsidR="00B0670D" w:rsidRPr="00E44BFA">
        <w:rPr>
          <w:rFonts w:ascii="Arial" w:hAnsi="Arial" w:cs="Arial"/>
          <w:b/>
          <w:bCs/>
        </w:rPr>
        <w:t>. Language of the supporting documentation</w:t>
      </w:r>
    </w:p>
    <w:p w14:paraId="5EF56C3E" w14:textId="65D6D882" w:rsidR="00B0670D" w:rsidRPr="00E44BFA" w:rsidRDefault="00BC0BF4" w:rsidP="00B0670D">
      <w:pPr>
        <w:spacing w:line="360" w:lineRule="auto"/>
        <w:jc w:val="both"/>
        <w:rPr>
          <w:rFonts w:ascii="Arial" w:hAnsi="Arial" w:cs="Arial"/>
        </w:rPr>
      </w:pPr>
      <w:r w:rsidRPr="00E44BFA">
        <w:rPr>
          <w:rFonts w:ascii="Arial" w:hAnsi="Arial" w:cs="Arial"/>
        </w:rPr>
        <w:t>4</w:t>
      </w:r>
      <w:r w:rsidR="00B0670D" w:rsidRPr="00E44BFA">
        <w:rPr>
          <w:rFonts w:ascii="Arial" w:hAnsi="Arial" w:cs="Arial"/>
        </w:rPr>
        <w:t>.1 Language of application: The supporting documentation shall be prepared in English.</w:t>
      </w:r>
    </w:p>
    <w:p w14:paraId="08467100" w14:textId="2B070ABA" w:rsidR="00B0670D" w:rsidRPr="00E44BFA" w:rsidRDefault="00BC0BF4" w:rsidP="00B0670D">
      <w:pPr>
        <w:spacing w:line="360" w:lineRule="auto"/>
        <w:jc w:val="both"/>
        <w:rPr>
          <w:rFonts w:ascii="Arial" w:hAnsi="Arial" w:cs="Arial"/>
          <w:b/>
          <w:bCs/>
        </w:rPr>
      </w:pPr>
      <w:r w:rsidRPr="00E44BFA">
        <w:rPr>
          <w:rFonts w:ascii="Arial" w:hAnsi="Arial" w:cs="Arial"/>
          <w:b/>
          <w:bCs/>
        </w:rPr>
        <w:t>5</w:t>
      </w:r>
      <w:r w:rsidR="00B0670D" w:rsidRPr="00E44BFA">
        <w:rPr>
          <w:rFonts w:ascii="Arial" w:hAnsi="Arial" w:cs="Arial"/>
          <w:b/>
          <w:bCs/>
        </w:rPr>
        <w:t>. Submission of the supporting documentation</w:t>
      </w:r>
    </w:p>
    <w:p w14:paraId="1A2B7C56" w14:textId="47293BA8" w:rsidR="00B0670D" w:rsidRPr="00E44BFA" w:rsidRDefault="00BC0BF4" w:rsidP="00FC6B73">
      <w:pPr>
        <w:spacing w:line="360" w:lineRule="auto"/>
        <w:jc w:val="both"/>
        <w:rPr>
          <w:rFonts w:ascii="Arial" w:hAnsi="Arial" w:cs="Arial"/>
        </w:rPr>
      </w:pPr>
      <w:r w:rsidRPr="00E44BFA">
        <w:rPr>
          <w:rFonts w:ascii="Arial" w:hAnsi="Arial" w:cs="Arial"/>
        </w:rPr>
        <w:t>5</w:t>
      </w:r>
      <w:r w:rsidR="00B0670D" w:rsidRPr="00E44BFA">
        <w:rPr>
          <w:rFonts w:ascii="Arial" w:hAnsi="Arial" w:cs="Arial"/>
        </w:rPr>
        <w:t xml:space="preserve">.1 Interested candidates are invited to submit a proposal </w:t>
      </w:r>
      <w:r w:rsidR="00FC6B73" w:rsidRPr="00E44BFA">
        <w:rPr>
          <w:rFonts w:ascii="Arial" w:hAnsi="Arial" w:cs="Arial"/>
        </w:rPr>
        <w:t xml:space="preserve">as per </w:t>
      </w:r>
      <w:r w:rsidR="00CF04D8" w:rsidRPr="00E44BFA">
        <w:rPr>
          <w:rFonts w:ascii="Arial" w:hAnsi="Arial" w:cs="Arial"/>
        </w:rPr>
        <w:t xml:space="preserve">Instructions </w:t>
      </w:r>
      <w:r w:rsidR="001F5FAA" w:rsidRPr="00E44BFA">
        <w:rPr>
          <w:rFonts w:ascii="Arial" w:hAnsi="Arial" w:cs="Arial"/>
        </w:rPr>
        <w:t>for the</w:t>
      </w:r>
      <w:r w:rsidR="00CF04D8" w:rsidRPr="00E44BFA">
        <w:rPr>
          <w:rFonts w:ascii="Arial" w:hAnsi="Arial" w:cs="Arial"/>
        </w:rPr>
        <w:t xml:space="preserve"> tenderer</w:t>
      </w:r>
      <w:r w:rsidR="00467E1E" w:rsidRPr="00E44BFA">
        <w:rPr>
          <w:rFonts w:ascii="Arial" w:hAnsi="Arial" w:cs="Arial"/>
        </w:rPr>
        <w:t>s</w:t>
      </w:r>
      <w:r w:rsidR="00CF04D8" w:rsidRPr="00E44BFA">
        <w:rPr>
          <w:rFonts w:ascii="Arial" w:hAnsi="Arial" w:cs="Arial"/>
        </w:rPr>
        <w:t xml:space="preserve"> </w:t>
      </w:r>
    </w:p>
    <w:p w14:paraId="114DA39F" w14:textId="4BBD08CA" w:rsidR="00B0670D" w:rsidRPr="00E44BFA" w:rsidRDefault="00B0670D" w:rsidP="00B0670D">
      <w:pPr>
        <w:spacing w:line="360" w:lineRule="auto"/>
        <w:jc w:val="both"/>
        <w:rPr>
          <w:rFonts w:ascii="Arial" w:hAnsi="Arial" w:cs="Arial"/>
        </w:rPr>
      </w:pPr>
      <w:r w:rsidRPr="00E44BFA">
        <w:rPr>
          <w:rFonts w:ascii="Segoe UI Symbol" w:hAnsi="Segoe UI Symbol" w:cs="Segoe UI Symbol"/>
        </w:rPr>
        <w:t>➢</w:t>
      </w:r>
      <w:r w:rsidRPr="00E44BFA">
        <w:rPr>
          <w:rFonts w:ascii="Arial" w:hAnsi="Arial" w:cs="Arial"/>
        </w:rPr>
        <w:t xml:space="preserve"> Financial offer is sent in a separate email, indicating in the subject line the reference number of the procurement. </w:t>
      </w:r>
    </w:p>
    <w:p w14:paraId="6A8ABCF6" w14:textId="2A44B7D7" w:rsidR="00B0670D" w:rsidRPr="00E44BFA" w:rsidRDefault="00A940CF" w:rsidP="00EF7DA0">
      <w:pPr>
        <w:spacing w:line="360" w:lineRule="auto"/>
        <w:jc w:val="both"/>
      </w:pPr>
      <w:r w:rsidRPr="00E44BFA">
        <w:rPr>
          <w:rFonts w:ascii="Arial" w:hAnsi="Arial" w:cs="Arial"/>
        </w:rPr>
        <w:t>5</w:t>
      </w:r>
      <w:r w:rsidR="00B0670D" w:rsidRPr="00E44BFA">
        <w:rPr>
          <w:rFonts w:ascii="Arial" w:hAnsi="Arial" w:cs="Arial"/>
        </w:rPr>
        <w:t xml:space="preserve">.2 The required documentation should be submitted electronically by e-mail to </w:t>
      </w:r>
      <w:hyperlink r:id="rId12">
        <w:r w:rsidR="00B0670D" w:rsidRPr="36FF3990">
          <w:rPr>
            <w:rStyle w:val="Hyperlink"/>
            <w:rFonts w:ascii="Arial" w:hAnsi="Arial" w:cs="Arial"/>
          </w:rPr>
          <w:t>procurement@transport-community.org</w:t>
        </w:r>
      </w:hyperlink>
      <w:r w:rsidR="00B0670D" w:rsidRPr="00E44BFA">
        <w:rPr>
          <w:rFonts w:ascii="Arial" w:hAnsi="Arial" w:cs="Arial"/>
        </w:rPr>
        <w:t xml:space="preserve"> </w:t>
      </w:r>
      <w:r w:rsidR="00B0670D" w:rsidRPr="00B04EDB">
        <w:rPr>
          <w:rFonts w:ascii="Arial" w:hAnsi="Arial" w:cs="Arial"/>
        </w:rPr>
        <w:t xml:space="preserve">by </w:t>
      </w:r>
      <w:r w:rsidR="00EF7DA0" w:rsidRPr="00B04EDB">
        <w:rPr>
          <w:rFonts w:ascii="Arial" w:hAnsi="Arial" w:cs="Arial"/>
          <w:b/>
          <w:bCs/>
        </w:rPr>
        <w:t>1</w:t>
      </w:r>
      <w:r w:rsidR="00620A8B">
        <w:rPr>
          <w:rFonts w:ascii="Arial" w:hAnsi="Arial" w:cs="Arial"/>
          <w:b/>
          <w:bCs/>
        </w:rPr>
        <w:t>6</w:t>
      </w:r>
      <w:r w:rsidR="00B0670D" w:rsidRPr="00B04EDB">
        <w:rPr>
          <w:rFonts w:ascii="Arial" w:hAnsi="Arial" w:cs="Arial"/>
          <w:b/>
          <w:bCs/>
        </w:rPr>
        <w:t xml:space="preserve"> </w:t>
      </w:r>
      <w:r w:rsidR="00EF7DA0" w:rsidRPr="00B04EDB">
        <w:rPr>
          <w:rFonts w:ascii="Arial" w:hAnsi="Arial" w:cs="Arial"/>
          <w:b/>
          <w:bCs/>
        </w:rPr>
        <w:t>October</w:t>
      </w:r>
      <w:r w:rsidR="00B0670D" w:rsidRPr="00B04EDB">
        <w:rPr>
          <w:rFonts w:ascii="Arial" w:hAnsi="Arial" w:cs="Arial"/>
          <w:b/>
          <w:bCs/>
        </w:rPr>
        <w:t xml:space="preserve"> 202</w:t>
      </w:r>
      <w:r w:rsidR="006D10D6" w:rsidRPr="00B04EDB">
        <w:rPr>
          <w:rFonts w:ascii="Arial" w:hAnsi="Arial" w:cs="Arial"/>
          <w:b/>
          <w:bCs/>
        </w:rPr>
        <w:t>6</w:t>
      </w:r>
      <w:r w:rsidR="00B0670D" w:rsidRPr="00B04EDB">
        <w:rPr>
          <w:rFonts w:ascii="Arial" w:hAnsi="Arial" w:cs="Arial"/>
          <w:b/>
          <w:bCs/>
        </w:rPr>
        <w:t xml:space="preserve">, </w:t>
      </w:r>
      <w:r w:rsidR="00EF7DA0" w:rsidRPr="00B04EDB">
        <w:rPr>
          <w:rFonts w:ascii="Arial" w:hAnsi="Arial" w:cs="Arial"/>
          <w:b/>
          <w:bCs/>
        </w:rPr>
        <w:t>23</w:t>
      </w:r>
      <w:r w:rsidR="00B0670D" w:rsidRPr="00B04EDB">
        <w:rPr>
          <w:rFonts w:ascii="Arial" w:hAnsi="Arial" w:cs="Arial"/>
          <w:b/>
          <w:bCs/>
        </w:rPr>
        <w:t>:</w:t>
      </w:r>
      <w:r w:rsidR="00EF7DA0" w:rsidRPr="00B04EDB">
        <w:rPr>
          <w:rFonts w:ascii="Arial" w:hAnsi="Arial" w:cs="Arial"/>
          <w:b/>
          <w:bCs/>
        </w:rPr>
        <w:t>59</w:t>
      </w:r>
      <w:r w:rsidR="00B0670D" w:rsidRPr="00B04EDB">
        <w:rPr>
          <w:rFonts w:ascii="Arial" w:hAnsi="Arial" w:cs="Arial"/>
          <w:b/>
          <w:bCs/>
        </w:rPr>
        <w:t>h CET</w:t>
      </w:r>
      <w:r w:rsidR="00B0670D" w:rsidRPr="00B04EDB">
        <w:rPr>
          <w:rFonts w:ascii="Arial" w:hAnsi="Arial" w:cs="Arial"/>
        </w:rPr>
        <w:t>. Late</w:t>
      </w:r>
      <w:r w:rsidR="00B0670D" w:rsidRPr="00E44BFA">
        <w:rPr>
          <w:rFonts w:ascii="Arial" w:hAnsi="Arial" w:cs="Arial"/>
        </w:rPr>
        <w:t xml:space="preserve"> submissions will not be considered for evaluation. The application should contain in the e-mail title the following reference: </w:t>
      </w:r>
      <w:r w:rsidR="057CC6E6" w:rsidRPr="36FF3990">
        <w:rPr>
          <w:rFonts w:ascii="Arial" w:hAnsi="Arial" w:cs="Arial"/>
        </w:rPr>
        <w:t>Multimodal Travel Information Services (MMTIS) Deployment</w:t>
      </w:r>
      <w:r w:rsidR="00EF7DA0" w:rsidRPr="36FF3990">
        <w:rPr>
          <w:rFonts w:ascii="Arial" w:hAnsi="Arial" w:cs="Arial"/>
        </w:rPr>
        <w:t xml:space="preserve"> in the Western Balkans</w:t>
      </w:r>
      <w:r w:rsidR="00EF7DA0" w:rsidRPr="00E44BFA">
        <w:rPr>
          <w:rFonts w:ascii="Arial" w:hAnsi="Arial" w:cs="Arial"/>
          <w:i/>
          <w:iCs/>
        </w:rPr>
        <w:t>, ref</w:t>
      </w:r>
      <w:r w:rsidR="00663A6F" w:rsidRPr="00E44BFA">
        <w:rPr>
          <w:rFonts w:ascii="Arial" w:hAnsi="Arial" w:cs="Arial"/>
          <w:i/>
          <w:iCs/>
        </w:rPr>
        <w:t xml:space="preserve">erence no. </w:t>
      </w:r>
      <w:r w:rsidR="60166212" w:rsidRPr="36FF3990">
        <w:rPr>
          <w:rFonts w:ascii="Arial" w:hAnsi="Arial" w:cs="Arial"/>
          <w:i/>
          <w:iCs/>
        </w:rPr>
        <w:t xml:space="preserve">PS/SRV/MMTIS/013/2026  </w:t>
      </w:r>
    </w:p>
    <w:p w14:paraId="67801E07" w14:textId="1D6BBCA4" w:rsidR="00B0670D" w:rsidRPr="00E44BFA" w:rsidRDefault="00A940CF" w:rsidP="00B0670D">
      <w:pPr>
        <w:spacing w:line="360" w:lineRule="auto"/>
        <w:jc w:val="both"/>
        <w:rPr>
          <w:rFonts w:ascii="Arial" w:hAnsi="Arial" w:cs="Arial"/>
          <w:b/>
          <w:bCs/>
        </w:rPr>
      </w:pPr>
      <w:r w:rsidRPr="00E44BFA">
        <w:rPr>
          <w:rFonts w:ascii="Arial" w:hAnsi="Arial" w:cs="Arial"/>
          <w:b/>
          <w:bCs/>
        </w:rPr>
        <w:t>6</w:t>
      </w:r>
      <w:r w:rsidR="00B0670D" w:rsidRPr="00E44BFA">
        <w:rPr>
          <w:rFonts w:ascii="Arial" w:hAnsi="Arial" w:cs="Arial"/>
          <w:b/>
          <w:bCs/>
        </w:rPr>
        <w:t>. Evaluation of offers</w:t>
      </w:r>
    </w:p>
    <w:p w14:paraId="390CEBA1" w14:textId="7BA81CEE" w:rsidR="00B0670D" w:rsidRPr="00E44BFA" w:rsidRDefault="00663A6F" w:rsidP="00B0670D">
      <w:pPr>
        <w:spacing w:line="360" w:lineRule="auto"/>
        <w:jc w:val="both"/>
        <w:rPr>
          <w:rFonts w:ascii="Arial" w:hAnsi="Arial" w:cs="Arial"/>
        </w:rPr>
      </w:pPr>
      <w:r w:rsidRPr="00E44BFA">
        <w:rPr>
          <w:rFonts w:ascii="Arial" w:hAnsi="Arial" w:cs="Arial"/>
        </w:rPr>
        <w:t>6</w:t>
      </w:r>
      <w:r w:rsidR="00B0670D" w:rsidRPr="00E44BFA">
        <w:rPr>
          <w:rFonts w:ascii="Arial" w:hAnsi="Arial" w:cs="Arial"/>
        </w:rPr>
        <w:t xml:space="preserve">.1 The offer will be evaluated against the required criteria as defined in </w:t>
      </w:r>
      <w:r w:rsidR="00F210FC" w:rsidRPr="00E44BFA">
        <w:rPr>
          <w:rFonts w:ascii="Arial" w:hAnsi="Arial" w:cs="Arial"/>
        </w:rPr>
        <w:t>Instructions for the Tenderers</w:t>
      </w:r>
      <w:r w:rsidR="00B0670D" w:rsidRPr="00E44BFA">
        <w:rPr>
          <w:rFonts w:ascii="Arial" w:hAnsi="Arial" w:cs="Arial"/>
        </w:rPr>
        <w:t>.</w:t>
      </w:r>
    </w:p>
    <w:p w14:paraId="3FB84758" w14:textId="05A4443A" w:rsidR="00B0670D" w:rsidRPr="00E44BFA" w:rsidRDefault="00FA5265" w:rsidP="00B0670D">
      <w:pPr>
        <w:spacing w:line="360" w:lineRule="auto"/>
        <w:jc w:val="both"/>
        <w:rPr>
          <w:rFonts w:ascii="Arial" w:hAnsi="Arial" w:cs="Arial"/>
          <w:b/>
          <w:bCs/>
        </w:rPr>
      </w:pPr>
      <w:r w:rsidRPr="00E44BFA">
        <w:rPr>
          <w:rFonts w:ascii="Arial" w:hAnsi="Arial" w:cs="Arial"/>
          <w:b/>
          <w:bCs/>
        </w:rPr>
        <w:t>7</w:t>
      </w:r>
      <w:r w:rsidR="00B0670D" w:rsidRPr="00E44BFA">
        <w:rPr>
          <w:rFonts w:ascii="Arial" w:hAnsi="Arial" w:cs="Arial"/>
          <w:b/>
          <w:bCs/>
        </w:rPr>
        <w:t>. Objection to Award Decision</w:t>
      </w:r>
    </w:p>
    <w:p w14:paraId="1B95DC3A" w14:textId="0D9DD2B3" w:rsidR="00B0670D" w:rsidRPr="00E44BFA" w:rsidRDefault="007365DB" w:rsidP="00B0670D">
      <w:pPr>
        <w:spacing w:line="360" w:lineRule="auto"/>
        <w:jc w:val="both"/>
        <w:rPr>
          <w:rFonts w:ascii="Arial" w:hAnsi="Arial" w:cs="Arial"/>
        </w:rPr>
      </w:pPr>
      <w:r w:rsidRPr="00E44BFA">
        <w:rPr>
          <w:rFonts w:ascii="Arial" w:hAnsi="Arial" w:cs="Arial"/>
        </w:rPr>
        <w:t>7</w:t>
      </w:r>
      <w:r w:rsidR="00B0670D" w:rsidRPr="00E44BFA">
        <w:rPr>
          <w:rFonts w:ascii="Arial" w:hAnsi="Arial" w:cs="Arial"/>
        </w:rPr>
        <w:t xml:space="preserve">.1 The objection against the contract award decision shall be submitted within </w:t>
      </w:r>
      <w:r w:rsidR="27155841" w:rsidRPr="36FF3990">
        <w:rPr>
          <w:rFonts w:ascii="Arial" w:hAnsi="Arial" w:cs="Arial"/>
        </w:rPr>
        <w:t>10</w:t>
      </w:r>
      <w:r w:rsidR="00B0670D" w:rsidRPr="00E44BFA">
        <w:rPr>
          <w:rFonts w:ascii="Arial" w:hAnsi="Arial" w:cs="Arial"/>
        </w:rPr>
        <w:t xml:space="preserve"> days, starting from the day following the notification/communication/publication of the contract award notice.</w:t>
      </w:r>
    </w:p>
    <w:p w14:paraId="2AB6A29F" w14:textId="77777777" w:rsidR="007365DB" w:rsidRPr="00E44BFA" w:rsidRDefault="007365DB" w:rsidP="00B0670D">
      <w:pPr>
        <w:spacing w:line="360" w:lineRule="auto"/>
        <w:jc w:val="both"/>
        <w:rPr>
          <w:rFonts w:ascii="Arial" w:hAnsi="Arial" w:cs="Arial"/>
          <w:b/>
          <w:bCs/>
        </w:rPr>
      </w:pPr>
      <w:r w:rsidRPr="00E44BFA">
        <w:rPr>
          <w:rFonts w:ascii="Arial" w:hAnsi="Arial" w:cs="Arial"/>
          <w:b/>
          <w:bCs/>
        </w:rPr>
        <w:t>8. Final Remarks</w:t>
      </w:r>
    </w:p>
    <w:p w14:paraId="67D99E39" w14:textId="27636633" w:rsidR="00B0670D" w:rsidRPr="00E44BFA" w:rsidRDefault="007365DB" w:rsidP="00B0670D">
      <w:pPr>
        <w:spacing w:line="360" w:lineRule="auto"/>
        <w:jc w:val="both"/>
        <w:rPr>
          <w:rFonts w:ascii="Arial" w:hAnsi="Arial" w:cs="Arial"/>
        </w:rPr>
      </w:pPr>
      <w:r w:rsidRPr="00E44BFA">
        <w:rPr>
          <w:rFonts w:ascii="Arial" w:hAnsi="Arial" w:cs="Arial"/>
        </w:rPr>
        <w:t>8</w:t>
      </w:r>
      <w:r w:rsidR="00B0670D" w:rsidRPr="00E44BFA">
        <w:rPr>
          <w:rFonts w:ascii="Arial" w:hAnsi="Arial" w:cs="Arial"/>
        </w:rPr>
        <w:t>.</w:t>
      </w:r>
      <w:r w:rsidRPr="00E44BFA">
        <w:rPr>
          <w:rFonts w:ascii="Arial" w:hAnsi="Arial" w:cs="Arial"/>
        </w:rPr>
        <w:t>1</w:t>
      </w:r>
      <w:r w:rsidR="00B0670D" w:rsidRPr="00E44BFA">
        <w:rPr>
          <w:rFonts w:ascii="Arial" w:hAnsi="Arial" w:cs="Arial"/>
        </w:rPr>
        <w:t xml:space="preserve"> TCT Secretariat reserves the right to cancel this procurement procedure at any moment without compensating the applicants. The cost of preparing a proposal, including any related travel, cannot be reimbursed by the TCT Secretariat under any circumstances, nor can the TCT Secretariat be held liable for it, regardless of the outcome of the procurement procedure.</w:t>
      </w:r>
    </w:p>
    <w:p w14:paraId="6689091F" w14:textId="1AB9DC41" w:rsidR="00936BD9" w:rsidRPr="00E44BFA" w:rsidRDefault="00F43344" w:rsidP="00B0670D">
      <w:pPr>
        <w:spacing w:line="360" w:lineRule="auto"/>
        <w:jc w:val="both"/>
        <w:rPr>
          <w:rFonts w:ascii="Arial" w:hAnsi="Arial" w:cs="Arial"/>
        </w:rPr>
      </w:pPr>
      <w:r w:rsidRPr="5F3679CD">
        <w:rPr>
          <w:rFonts w:ascii="Arial" w:hAnsi="Arial" w:cs="Arial"/>
        </w:rPr>
        <w:t>8</w:t>
      </w:r>
      <w:r w:rsidR="00B0670D" w:rsidRPr="5F3679CD">
        <w:rPr>
          <w:rFonts w:ascii="Arial" w:hAnsi="Arial" w:cs="Arial"/>
        </w:rPr>
        <w:t>.</w:t>
      </w:r>
      <w:r w:rsidRPr="5F3679CD">
        <w:rPr>
          <w:rFonts w:ascii="Arial" w:hAnsi="Arial" w:cs="Arial"/>
        </w:rPr>
        <w:t>2</w:t>
      </w:r>
      <w:r w:rsidR="00B0670D" w:rsidRPr="5F3679CD">
        <w:rPr>
          <w:rFonts w:ascii="Arial" w:hAnsi="Arial" w:cs="Arial"/>
        </w:rPr>
        <w:t xml:space="preserve"> Should you need any further clarification regarding this procurement notice, please send an email to </w:t>
      </w:r>
      <w:hyperlink r:id="rId13" w:history="1">
        <w:r w:rsidR="00B0670D" w:rsidRPr="5F3679CD">
          <w:rPr>
            <w:rStyle w:val="Hyperlink"/>
            <w:rFonts w:ascii="Arial" w:hAnsi="Arial" w:cs="Arial"/>
          </w:rPr>
          <w:t>procurement@transport-community.org</w:t>
        </w:r>
      </w:hyperlink>
      <w:r w:rsidR="00B0670D" w:rsidRPr="5F3679CD">
        <w:rPr>
          <w:rFonts w:ascii="Arial" w:hAnsi="Arial" w:cs="Arial"/>
        </w:rPr>
        <w:t xml:space="preserve"> by </w:t>
      </w:r>
      <w:r w:rsidR="00620A8B">
        <w:rPr>
          <w:rFonts w:ascii="Arial" w:hAnsi="Arial" w:cs="Arial"/>
          <w:b/>
          <w:bCs/>
        </w:rPr>
        <w:t>10</w:t>
      </w:r>
      <w:r w:rsidR="00B0670D" w:rsidRPr="00B04EDB">
        <w:rPr>
          <w:rFonts w:ascii="Arial" w:hAnsi="Arial" w:cs="Arial"/>
          <w:b/>
        </w:rPr>
        <w:t xml:space="preserve"> </w:t>
      </w:r>
      <w:r w:rsidR="00DD4DF1" w:rsidRPr="00B04EDB">
        <w:rPr>
          <w:rFonts w:ascii="Arial" w:hAnsi="Arial" w:cs="Arial"/>
          <w:b/>
          <w:bCs/>
        </w:rPr>
        <w:t>October</w:t>
      </w:r>
      <w:r w:rsidR="00B0670D" w:rsidRPr="00B04EDB">
        <w:rPr>
          <w:rFonts w:ascii="Arial" w:hAnsi="Arial" w:cs="Arial"/>
          <w:b/>
          <w:bCs/>
        </w:rPr>
        <w:t xml:space="preserve"> 202</w:t>
      </w:r>
      <w:r w:rsidR="001D7E64" w:rsidRPr="00B04EDB">
        <w:rPr>
          <w:rFonts w:ascii="Arial" w:hAnsi="Arial" w:cs="Arial"/>
          <w:b/>
          <w:bCs/>
        </w:rPr>
        <w:t>6</w:t>
      </w:r>
      <w:r w:rsidR="00B0670D" w:rsidRPr="00B04EDB">
        <w:rPr>
          <w:rFonts w:ascii="Arial" w:hAnsi="Arial" w:cs="Arial"/>
          <w:b/>
          <w:bCs/>
        </w:rPr>
        <w:t>, 23:59</w:t>
      </w:r>
      <w:r w:rsidR="00B0670D" w:rsidRPr="5F3679CD">
        <w:rPr>
          <w:rFonts w:ascii="Arial" w:hAnsi="Arial" w:cs="Arial"/>
          <w:b/>
          <w:bCs/>
        </w:rPr>
        <w:t xml:space="preserve"> CET (midnight) at the latest</w:t>
      </w:r>
      <w:r w:rsidR="00B0670D" w:rsidRPr="5F3679CD">
        <w:rPr>
          <w:rFonts w:ascii="Arial" w:hAnsi="Arial" w:cs="Arial"/>
        </w:rPr>
        <w:t xml:space="preserve">. The TCT Secretariat will post the response, including an explanation </w:t>
      </w:r>
      <w:r w:rsidR="00B0670D" w:rsidRPr="5F3679CD">
        <w:rPr>
          <w:rFonts w:ascii="Arial" w:hAnsi="Arial" w:cs="Arial"/>
        </w:rPr>
        <w:lastRenderedPageBreak/>
        <w:t xml:space="preserve">of the query without identifying the source of inquiry, at its website ( </w:t>
      </w:r>
      <w:hyperlink r:id="rId14">
        <w:r w:rsidR="00B0670D" w:rsidRPr="5F3679CD">
          <w:rPr>
            <w:rStyle w:val="Hyperlink"/>
            <w:rFonts w:ascii="Arial" w:hAnsi="Arial" w:cs="Arial"/>
          </w:rPr>
          <w:t>https://www.transport-community.org/</w:t>
        </w:r>
      </w:hyperlink>
      <w:r w:rsidR="00B0670D" w:rsidRPr="5F3679CD">
        <w:rPr>
          <w:rFonts w:ascii="Arial" w:hAnsi="Arial" w:cs="Arial"/>
        </w:rPr>
        <w:t xml:space="preserve"> ). Any request for clarification must be sent by standard electronic communication to the above e-mail address.</w:t>
      </w:r>
    </w:p>
    <w:p w14:paraId="62E0FA1A" w14:textId="77777777" w:rsidR="006269DF" w:rsidRPr="00E44BFA" w:rsidRDefault="006269DF" w:rsidP="008C7D32">
      <w:pPr>
        <w:spacing w:after="120" w:line="360" w:lineRule="auto"/>
        <w:jc w:val="both"/>
        <w:rPr>
          <w:rFonts w:ascii="Arial" w:eastAsia="Calibri" w:hAnsi="Arial" w:cs="Arial"/>
          <w:b/>
        </w:rPr>
      </w:pPr>
    </w:p>
    <w:p w14:paraId="3B6D862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BD89582"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00D00C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BB7EA3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659D04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8F170B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38E78A8"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896E4E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20E262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D11FD5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12D2E2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59DC60B"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46D9B8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E45C23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F348057"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A9744A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8DCE067"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7DEDDB6C"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70538C0"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8A6F78E"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50937A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EE91F3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5BB8DC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3342AC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F1C3545"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C70049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48439E8"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4530F03D"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379D273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6ED2BB9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56A50F1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0596D9A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775BE4F"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18BD1D6"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0BBC839"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85F1C01"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9AB29A3"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17035DDA"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2B32917F" w14:textId="77777777" w:rsidR="00247045" w:rsidRPr="00E44BFA" w:rsidRDefault="00247045" w:rsidP="600152AC">
      <w:pPr>
        <w:tabs>
          <w:tab w:val="left" w:pos="3516"/>
          <w:tab w:val="center" w:pos="4536"/>
        </w:tabs>
        <w:spacing w:after="0" w:line="240" w:lineRule="auto"/>
        <w:jc w:val="center"/>
        <w:rPr>
          <w:rFonts w:ascii="Arial" w:hAnsi="Arial" w:cs="Arial"/>
          <w:b/>
          <w:bCs/>
          <w:sz w:val="26"/>
          <w:szCs w:val="26"/>
          <w:lang w:val="en-US"/>
        </w:rPr>
      </w:pPr>
    </w:p>
    <w:p w14:paraId="7EEFB23C" w14:textId="77777777" w:rsidR="00DF1075" w:rsidRPr="00DF1075" w:rsidRDefault="00DF1075" w:rsidP="00DF1075">
      <w:pPr>
        <w:tabs>
          <w:tab w:val="left" w:pos="3516"/>
          <w:tab w:val="center" w:pos="4536"/>
        </w:tabs>
        <w:spacing w:after="0" w:line="240" w:lineRule="auto"/>
        <w:jc w:val="center"/>
        <w:rPr>
          <w:rFonts w:ascii="Arial" w:eastAsiaTheme="minorEastAsia" w:hAnsi="Arial" w:cs="Arial"/>
          <w:b/>
          <w:bCs/>
          <w:sz w:val="26"/>
          <w:szCs w:val="26"/>
          <w:lang w:val="en-US" w:eastAsia="en-SG"/>
        </w:rPr>
      </w:pPr>
      <w:r w:rsidRPr="00DF1075">
        <w:rPr>
          <w:rFonts w:ascii="Arial" w:eastAsiaTheme="minorEastAsia" w:hAnsi="Arial" w:cs="Arial"/>
          <w:b/>
          <w:bCs/>
          <w:sz w:val="26"/>
          <w:szCs w:val="26"/>
          <w:lang w:val="en-US" w:eastAsia="en-SG"/>
        </w:rPr>
        <w:lastRenderedPageBreak/>
        <w:t>Multimodal Travel Information Services (MMTIS) Deployment in the Western Balkans</w:t>
      </w:r>
    </w:p>
    <w:p w14:paraId="5BCD2192" w14:textId="77777777" w:rsidR="00E44BFA" w:rsidRPr="00DF1075" w:rsidRDefault="00E44BFA" w:rsidP="00E44BFA">
      <w:pPr>
        <w:tabs>
          <w:tab w:val="left" w:pos="3516"/>
          <w:tab w:val="center" w:pos="4536"/>
        </w:tabs>
        <w:spacing w:after="0" w:line="240" w:lineRule="auto"/>
        <w:jc w:val="center"/>
        <w:rPr>
          <w:rFonts w:ascii="Arial" w:hAnsi="Arial" w:cs="Arial"/>
          <w:b/>
          <w:sz w:val="24"/>
          <w:szCs w:val="24"/>
          <w:lang w:val="en-US"/>
        </w:rPr>
      </w:pPr>
    </w:p>
    <w:p w14:paraId="2E6CECDC" w14:textId="4E18102C" w:rsidR="7B896C82" w:rsidRDefault="7B896C82" w:rsidP="36FF3990">
      <w:pPr>
        <w:spacing w:after="120" w:line="360" w:lineRule="auto"/>
        <w:jc w:val="center"/>
      </w:pPr>
      <w:r w:rsidRPr="00B04EDB">
        <w:rPr>
          <w:rFonts w:ascii="Arial" w:hAnsi="Arial" w:cs="Arial"/>
          <w:b/>
          <w:bCs/>
          <w:sz w:val="26"/>
          <w:szCs w:val="26"/>
          <w:lang w:val="en-US"/>
        </w:rPr>
        <w:t xml:space="preserve">PS/SRV/MMTIS/013/2026  </w:t>
      </w:r>
    </w:p>
    <w:p w14:paraId="4280A829" w14:textId="77777777" w:rsidR="00E44BFA" w:rsidRPr="00E44BFA" w:rsidRDefault="00E44BFA" w:rsidP="00E44BFA">
      <w:pPr>
        <w:spacing w:after="120" w:line="360" w:lineRule="auto"/>
        <w:jc w:val="center"/>
        <w:rPr>
          <w:rFonts w:ascii="Arial" w:eastAsia="Calibri" w:hAnsi="Arial" w:cs="Arial"/>
          <w:b/>
          <w:sz w:val="26"/>
          <w:szCs w:val="26"/>
          <w:u w:val="single"/>
        </w:rPr>
      </w:pPr>
      <w:r w:rsidRPr="00E44BFA">
        <w:rPr>
          <w:rFonts w:ascii="Arial" w:eastAsia="Calibri" w:hAnsi="Arial" w:cs="Arial"/>
          <w:b/>
          <w:sz w:val="26"/>
          <w:szCs w:val="26"/>
          <w:u w:val="single"/>
        </w:rPr>
        <w:t>INSTRUCTIONS FOR THE TENDERERS</w:t>
      </w:r>
    </w:p>
    <w:p w14:paraId="5CC00AB4" w14:textId="77777777" w:rsidR="00E44BFA" w:rsidRPr="00E44BFA" w:rsidRDefault="00E44BFA" w:rsidP="00E44BFA">
      <w:pPr>
        <w:spacing w:after="120" w:line="360" w:lineRule="auto"/>
        <w:jc w:val="both"/>
        <w:rPr>
          <w:rFonts w:ascii="Arial" w:eastAsia="Calibri" w:hAnsi="Arial" w:cs="Arial"/>
          <w:b/>
          <w:i/>
        </w:rPr>
      </w:pPr>
    </w:p>
    <w:p w14:paraId="4E67851D" w14:textId="77777777" w:rsidR="00E44BFA" w:rsidRPr="00E44BFA" w:rsidRDefault="00E44BFA" w:rsidP="00E44BFA">
      <w:pPr>
        <w:spacing w:after="120" w:line="360" w:lineRule="auto"/>
        <w:jc w:val="both"/>
        <w:rPr>
          <w:rFonts w:ascii="Arial" w:eastAsia="Calibri" w:hAnsi="Arial" w:cs="Arial"/>
          <w:b/>
          <w:i/>
        </w:rPr>
      </w:pPr>
    </w:p>
    <w:sdt>
      <w:sdtPr>
        <w:rPr>
          <w:rFonts w:ascii="Arial" w:eastAsia="Calibri" w:hAnsi="Arial" w:cs="Arial"/>
          <w:b w:val="0"/>
          <w:bCs w:val="0"/>
          <w:szCs w:val="22"/>
          <w:lang w:val="en-GB" w:eastAsia="en-US"/>
        </w:rPr>
        <w:id w:val="-374699758"/>
        <w:docPartObj>
          <w:docPartGallery w:val="Table of Contents"/>
          <w:docPartUnique/>
        </w:docPartObj>
      </w:sdtPr>
      <w:sdtEndPr>
        <w:rPr>
          <w:rFonts w:eastAsiaTheme="minorEastAsia"/>
        </w:rPr>
      </w:sdtEndPr>
      <w:sdtContent>
        <w:p w14:paraId="746A8EAF" w14:textId="77777777" w:rsidR="00E44BFA" w:rsidRPr="00E44BFA" w:rsidRDefault="00E44BFA" w:rsidP="00E44BFA">
          <w:pPr>
            <w:pStyle w:val="TOCHeading"/>
            <w:numPr>
              <w:ilvl w:val="0"/>
              <w:numId w:val="0"/>
            </w:numPr>
            <w:spacing w:after="120" w:line="360" w:lineRule="auto"/>
            <w:ind w:left="432"/>
            <w:jc w:val="both"/>
            <w:rPr>
              <w:rFonts w:ascii="Arial" w:hAnsi="Arial" w:cs="Arial"/>
              <w:szCs w:val="22"/>
              <w:lang w:val="en-GB"/>
            </w:rPr>
          </w:pPr>
          <w:r w:rsidRPr="00E44BFA">
            <w:rPr>
              <w:rFonts w:ascii="Arial" w:hAnsi="Arial" w:cs="Arial"/>
              <w:szCs w:val="22"/>
              <w:lang w:val="en-GB"/>
            </w:rPr>
            <w:t>Content</w:t>
          </w:r>
        </w:p>
        <w:p w14:paraId="5D2085FF" w14:textId="013A0A0C" w:rsidR="00827C86" w:rsidRDefault="00E44BFA">
          <w:pPr>
            <w:pStyle w:val="TOC1"/>
            <w:rPr>
              <w:rFonts w:asciiTheme="minorHAnsi" w:eastAsiaTheme="minorEastAsia" w:hAnsiTheme="minorHAnsi" w:cstheme="minorBidi"/>
              <w:b w:val="0"/>
              <w:bCs w:val="0"/>
              <w:caps w:val="0"/>
              <w:noProof/>
              <w:kern w:val="2"/>
              <w:sz w:val="24"/>
              <w:szCs w:val="24"/>
              <w14:ligatures w14:val="standardContextual"/>
            </w:rPr>
          </w:pPr>
          <w:r w:rsidRPr="00E44BFA">
            <w:rPr>
              <w:rFonts w:ascii="Arial" w:hAnsi="Arial" w:cs="Arial"/>
              <w:sz w:val="22"/>
              <w:szCs w:val="22"/>
              <w:lang w:val="en-GB"/>
            </w:rPr>
            <w:fldChar w:fldCharType="begin"/>
          </w:r>
          <w:r w:rsidRPr="00E44BFA">
            <w:rPr>
              <w:rFonts w:ascii="Arial" w:hAnsi="Arial" w:cs="Arial"/>
              <w:sz w:val="22"/>
              <w:szCs w:val="22"/>
              <w:lang w:val="en-GB"/>
            </w:rPr>
            <w:instrText xml:space="preserve"> TOC \o "1-4" \h \z \u </w:instrText>
          </w:r>
          <w:r w:rsidRPr="00E44BFA">
            <w:rPr>
              <w:rFonts w:ascii="Arial" w:hAnsi="Arial" w:cs="Arial"/>
              <w:sz w:val="22"/>
              <w:szCs w:val="22"/>
              <w:lang w:val="en-GB"/>
            </w:rPr>
            <w:fldChar w:fldCharType="separate"/>
          </w:r>
          <w:hyperlink w:anchor="_Toc240458422" w:history="1">
            <w:r w:rsidR="00827C86" w:rsidRPr="00531767">
              <w:rPr>
                <w:rStyle w:val="Hyperlink"/>
                <w:rFonts w:ascii="Arial" w:hAnsi="Arial" w:cs="Arial"/>
                <w:noProof/>
                <w:lang w:val="en-GB"/>
              </w:rPr>
              <w:t>I.</w:t>
            </w:r>
            <w:r w:rsidR="00827C86">
              <w:rPr>
                <w:rFonts w:asciiTheme="minorHAnsi" w:eastAsiaTheme="minorEastAsia" w:hAnsiTheme="minorHAnsi" w:cstheme="minorBidi"/>
                <w:b w:val="0"/>
                <w:bCs w:val="0"/>
                <w:caps w:val="0"/>
                <w:noProof/>
                <w:kern w:val="2"/>
                <w:sz w:val="24"/>
                <w:szCs w:val="24"/>
                <w14:ligatures w14:val="standardContextual"/>
              </w:rPr>
              <w:tab/>
            </w:r>
            <w:r w:rsidR="00827C86" w:rsidRPr="00531767">
              <w:rPr>
                <w:rStyle w:val="Hyperlink"/>
                <w:rFonts w:ascii="Arial" w:hAnsi="Arial" w:cs="Arial"/>
                <w:noProof/>
                <w:lang w:val="en-GB"/>
              </w:rPr>
              <w:t>SECTION I: CONTRACTING AUTHORITY</w:t>
            </w:r>
            <w:r w:rsidR="00827C86">
              <w:rPr>
                <w:noProof/>
                <w:webHidden/>
              </w:rPr>
              <w:tab/>
            </w:r>
            <w:r w:rsidR="00827C86">
              <w:rPr>
                <w:noProof/>
                <w:webHidden/>
              </w:rPr>
              <w:fldChar w:fldCharType="begin"/>
            </w:r>
            <w:r w:rsidR="00827C86">
              <w:rPr>
                <w:noProof/>
                <w:webHidden/>
              </w:rPr>
              <w:instrText xml:space="preserve"> PAGEREF _Toc240458422 \h </w:instrText>
            </w:r>
            <w:r w:rsidR="00827C86">
              <w:rPr>
                <w:noProof/>
                <w:webHidden/>
              </w:rPr>
            </w:r>
            <w:r w:rsidR="00827C86">
              <w:rPr>
                <w:noProof/>
                <w:webHidden/>
              </w:rPr>
              <w:fldChar w:fldCharType="separate"/>
            </w:r>
            <w:r w:rsidR="00827C86">
              <w:rPr>
                <w:noProof/>
                <w:webHidden/>
              </w:rPr>
              <w:t>6</w:t>
            </w:r>
            <w:r w:rsidR="00827C86">
              <w:rPr>
                <w:noProof/>
                <w:webHidden/>
              </w:rPr>
              <w:fldChar w:fldCharType="end"/>
            </w:r>
          </w:hyperlink>
        </w:p>
        <w:p w14:paraId="43C167D8" w14:textId="59C95CBC"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23" w:history="1">
            <w:r w:rsidRPr="00531767">
              <w:rPr>
                <w:rStyle w:val="Hyperlink"/>
                <w:rFonts w:ascii="Arial" w:hAnsi="Arial" w:cs="Arial"/>
                <w:noProof/>
                <w:lang w:val="en-GB"/>
              </w:rPr>
              <w:t>I.1) NAME AND ADDRESS</w:t>
            </w:r>
            <w:r>
              <w:rPr>
                <w:noProof/>
                <w:webHidden/>
              </w:rPr>
              <w:tab/>
            </w:r>
            <w:r>
              <w:rPr>
                <w:noProof/>
                <w:webHidden/>
              </w:rPr>
              <w:fldChar w:fldCharType="begin"/>
            </w:r>
            <w:r>
              <w:rPr>
                <w:noProof/>
                <w:webHidden/>
              </w:rPr>
              <w:instrText xml:space="preserve"> PAGEREF _Toc240458423 \h </w:instrText>
            </w:r>
            <w:r>
              <w:rPr>
                <w:noProof/>
                <w:webHidden/>
              </w:rPr>
            </w:r>
            <w:r>
              <w:rPr>
                <w:noProof/>
                <w:webHidden/>
              </w:rPr>
              <w:fldChar w:fldCharType="separate"/>
            </w:r>
            <w:r>
              <w:rPr>
                <w:noProof/>
                <w:webHidden/>
              </w:rPr>
              <w:t>6</w:t>
            </w:r>
            <w:r>
              <w:rPr>
                <w:noProof/>
                <w:webHidden/>
              </w:rPr>
              <w:fldChar w:fldCharType="end"/>
            </w:r>
          </w:hyperlink>
        </w:p>
        <w:p w14:paraId="6DB9ABFF" w14:textId="608FB47C"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24" w:history="1">
            <w:r w:rsidRPr="00531767">
              <w:rPr>
                <w:rStyle w:val="Hyperlink"/>
                <w:rFonts w:ascii="Arial" w:hAnsi="Arial" w:cs="Arial"/>
                <w:noProof/>
                <w:lang w:val="en-GB"/>
              </w:rPr>
              <w:t>I.2) JOINT PROCUREMENT</w:t>
            </w:r>
            <w:r>
              <w:rPr>
                <w:noProof/>
                <w:webHidden/>
              </w:rPr>
              <w:tab/>
            </w:r>
            <w:r>
              <w:rPr>
                <w:noProof/>
                <w:webHidden/>
              </w:rPr>
              <w:fldChar w:fldCharType="begin"/>
            </w:r>
            <w:r>
              <w:rPr>
                <w:noProof/>
                <w:webHidden/>
              </w:rPr>
              <w:instrText xml:space="preserve"> PAGEREF _Toc240458424 \h </w:instrText>
            </w:r>
            <w:r>
              <w:rPr>
                <w:noProof/>
                <w:webHidden/>
              </w:rPr>
            </w:r>
            <w:r>
              <w:rPr>
                <w:noProof/>
                <w:webHidden/>
              </w:rPr>
              <w:fldChar w:fldCharType="separate"/>
            </w:r>
            <w:r>
              <w:rPr>
                <w:noProof/>
                <w:webHidden/>
              </w:rPr>
              <w:t>6</w:t>
            </w:r>
            <w:r>
              <w:rPr>
                <w:noProof/>
                <w:webHidden/>
              </w:rPr>
              <w:fldChar w:fldCharType="end"/>
            </w:r>
          </w:hyperlink>
        </w:p>
        <w:p w14:paraId="07085060" w14:textId="558C15CA"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25" w:history="1">
            <w:r w:rsidRPr="00531767">
              <w:rPr>
                <w:rStyle w:val="Hyperlink"/>
                <w:rFonts w:ascii="Arial" w:hAnsi="Arial" w:cs="Arial"/>
                <w:noProof/>
                <w:lang w:val="en-GB"/>
              </w:rPr>
              <w:t>I.3) COMMUNICATION</w:t>
            </w:r>
            <w:r>
              <w:rPr>
                <w:noProof/>
                <w:webHidden/>
              </w:rPr>
              <w:tab/>
            </w:r>
            <w:r>
              <w:rPr>
                <w:noProof/>
                <w:webHidden/>
              </w:rPr>
              <w:fldChar w:fldCharType="begin"/>
            </w:r>
            <w:r>
              <w:rPr>
                <w:noProof/>
                <w:webHidden/>
              </w:rPr>
              <w:instrText xml:space="preserve"> PAGEREF _Toc240458425 \h </w:instrText>
            </w:r>
            <w:r>
              <w:rPr>
                <w:noProof/>
                <w:webHidden/>
              </w:rPr>
            </w:r>
            <w:r>
              <w:rPr>
                <w:noProof/>
                <w:webHidden/>
              </w:rPr>
              <w:fldChar w:fldCharType="separate"/>
            </w:r>
            <w:r>
              <w:rPr>
                <w:noProof/>
                <w:webHidden/>
              </w:rPr>
              <w:t>6</w:t>
            </w:r>
            <w:r>
              <w:rPr>
                <w:noProof/>
                <w:webHidden/>
              </w:rPr>
              <w:fldChar w:fldCharType="end"/>
            </w:r>
          </w:hyperlink>
        </w:p>
        <w:p w14:paraId="6500145E" w14:textId="241BC242"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26" w:history="1">
            <w:r w:rsidRPr="00531767">
              <w:rPr>
                <w:rStyle w:val="Hyperlink"/>
                <w:rFonts w:ascii="Arial" w:hAnsi="Arial" w:cs="Arial"/>
                <w:noProof/>
              </w:rPr>
              <w:t>I.3.1) REQUESTS FOR ADDITIONAL INFORMATION DURING PREPARATION OF TENDERS</w:t>
            </w:r>
            <w:r>
              <w:rPr>
                <w:noProof/>
                <w:webHidden/>
              </w:rPr>
              <w:tab/>
            </w:r>
            <w:r>
              <w:rPr>
                <w:noProof/>
                <w:webHidden/>
              </w:rPr>
              <w:fldChar w:fldCharType="begin"/>
            </w:r>
            <w:r>
              <w:rPr>
                <w:noProof/>
                <w:webHidden/>
              </w:rPr>
              <w:instrText xml:space="preserve"> PAGEREF _Toc240458426 \h </w:instrText>
            </w:r>
            <w:r>
              <w:rPr>
                <w:noProof/>
                <w:webHidden/>
              </w:rPr>
            </w:r>
            <w:r>
              <w:rPr>
                <w:noProof/>
                <w:webHidden/>
              </w:rPr>
              <w:fldChar w:fldCharType="separate"/>
            </w:r>
            <w:r>
              <w:rPr>
                <w:noProof/>
                <w:webHidden/>
              </w:rPr>
              <w:t>6</w:t>
            </w:r>
            <w:r>
              <w:rPr>
                <w:noProof/>
                <w:webHidden/>
              </w:rPr>
              <w:fldChar w:fldCharType="end"/>
            </w:r>
          </w:hyperlink>
        </w:p>
        <w:p w14:paraId="4F1A3B68" w14:textId="646BCDAC"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27" w:history="1">
            <w:r w:rsidRPr="00531767">
              <w:rPr>
                <w:rStyle w:val="Hyperlink"/>
                <w:rFonts w:ascii="Arial" w:hAnsi="Arial" w:cs="Arial"/>
                <w:noProof/>
              </w:rPr>
              <w:t>I.3.2) MODIFICATIONS OF THE TENDER DOCUMENTATION</w:t>
            </w:r>
            <w:r>
              <w:rPr>
                <w:noProof/>
                <w:webHidden/>
              </w:rPr>
              <w:tab/>
            </w:r>
            <w:r>
              <w:rPr>
                <w:noProof/>
                <w:webHidden/>
              </w:rPr>
              <w:fldChar w:fldCharType="begin"/>
            </w:r>
            <w:r>
              <w:rPr>
                <w:noProof/>
                <w:webHidden/>
              </w:rPr>
              <w:instrText xml:space="preserve"> PAGEREF _Toc240458427 \h </w:instrText>
            </w:r>
            <w:r>
              <w:rPr>
                <w:noProof/>
                <w:webHidden/>
              </w:rPr>
            </w:r>
            <w:r>
              <w:rPr>
                <w:noProof/>
                <w:webHidden/>
              </w:rPr>
              <w:fldChar w:fldCharType="separate"/>
            </w:r>
            <w:r>
              <w:rPr>
                <w:noProof/>
                <w:webHidden/>
              </w:rPr>
              <w:t>7</w:t>
            </w:r>
            <w:r>
              <w:rPr>
                <w:noProof/>
                <w:webHidden/>
              </w:rPr>
              <w:fldChar w:fldCharType="end"/>
            </w:r>
          </w:hyperlink>
        </w:p>
        <w:p w14:paraId="3C65D5C7" w14:textId="166290E1"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28" w:history="1">
            <w:r w:rsidRPr="00531767">
              <w:rPr>
                <w:rStyle w:val="Hyperlink"/>
                <w:rFonts w:ascii="Arial" w:hAnsi="Arial" w:cs="Arial"/>
                <w:noProof/>
              </w:rPr>
              <w:t>I.3.3) EXTENSION OF THE TIME FOR SUBMISSION OF THE TENDERS</w:t>
            </w:r>
            <w:r>
              <w:rPr>
                <w:noProof/>
                <w:webHidden/>
              </w:rPr>
              <w:tab/>
            </w:r>
            <w:r>
              <w:rPr>
                <w:noProof/>
                <w:webHidden/>
              </w:rPr>
              <w:fldChar w:fldCharType="begin"/>
            </w:r>
            <w:r>
              <w:rPr>
                <w:noProof/>
                <w:webHidden/>
              </w:rPr>
              <w:instrText xml:space="preserve"> PAGEREF _Toc240458428 \h </w:instrText>
            </w:r>
            <w:r>
              <w:rPr>
                <w:noProof/>
                <w:webHidden/>
              </w:rPr>
            </w:r>
            <w:r>
              <w:rPr>
                <w:noProof/>
                <w:webHidden/>
              </w:rPr>
              <w:fldChar w:fldCharType="separate"/>
            </w:r>
            <w:r>
              <w:rPr>
                <w:noProof/>
                <w:webHidden/>
              </w:rPr>
              <w:t>7</w:t>
            </w:r>
            <w:r>
              <w:rPr>
                <w:noProof/>
                <w:webHidden/>
              </w:rPr>
              <w:fldChar w:fldCharType="end"/>
            </w:r>
          </w:hyperlink>
        </w:p>
        <w:p w14:paraId="29C71AB2" w14:textId="26CBFB8D"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29" w:history="1">
            <w:r w:rsidRPr="00531767">
              <w:rPr>
                <w:rStyle w:val="Hyperlink"/>
                <w:rFonts w:ascii="Arial" w:hAnsi="Arial" w:cs="Arial"/>
                <w:noProof/>
                <w:lang w:val="en-GB"/>
              </w:rPr>
              <w:t>I.4) TYPE OF THE CONTRACTING AUTHORITY AND MAIN ACTIVITY</w:t>
            </w:r>
            <w:r>
              <w:rPr>
                <w:noProof/>
                <w:webHidden/>
              </w:rPr>
              <w:tab/>
            </w:r>
            <w:r>
              <w:rPr>
                <w:noProof/>
                <w:webHidden/>
              </w:rPr>
              <w:fldChar w:fldCharType="begin"/>
            </w:r>
            <w:r>
              <w:rPr>
                <w:noProof/>
                <w:webHidden/>
              </w:rPr>
              <w:instrText xml:space="preserve"> PAGEREF _Toc240458429 \h </w:instrText>
            </w:r>
            <w:r>
              <w:rPr>
                <w:noProof/>
                <w:webHidden/>
              </w:rPr>
            </w:r>
            <w:r>
              <w:rPr>
                <w:noProof/>
                <w:webHidden/>
              </w:rPr>
              <w:fldChar w:fldCharType="separate"/>
            </w:r>
            <w:r>
              <w:rPr>
                <w:noProof/>
                <w:webHidden/>
              </w:rPr>
              <w:t>8</w:t>
            </w:r>
            <w:r>
              <w:rPr>
                <w:noProof/>
                <w:webHidden/>
              </w:rPr>
              <w:fldChar w:fldCharType="end"/>
            </w:r>
          </w:hyperlink>
        </w:p>
        <w:p w14:paraId="5657EB9D" w14:textId="51BC608A" w:rsidR="00827C86" w:rsidRDefault="00827C86">
          <w:pPr>
            <w:pStyle w:val="TOC1"/>
            <w:rPr>
              <w:rFonts w:asciiTheme="minorHAnsi" w:eastAsiaTheme="minorEastAsia" w:hAnsiTheme="minorHAnsi" w:cstheme="minorBidi"/>
              <w:b w:val="0"/>
              <w:bCs w:val="0"/>
              <w:caps w:val="0"/>
              <w:noProof/>
              <w:kern w:val="2"/>
              <w:sz w:val="24"/>
              <w:szCs w:val="24"/>
              <w14:ligatures w14:val="standardContextual"/>
            </w:rPr>
          </w:pPr>
          <w:hyperlink w:anchor="_Toc240458430" w:history="1">
            <w:r w:rsidRPr="00531767">
              <w:rPr>
                <w:rStyle w:val="Hyperlink"/>
                <w:rFonts w:ascii="Arial" w:hAnsi="Arial" w:cs="Arial"/>
                <w:noProof/>
                <w:lang w:val="en-GB"/>
              </w:rPr>
              <w:t>II.</w:t>
            </w:r>
            <w:r>
              <w:rPr>
                <w:rFonts w:asciiTheme="minorHAnsi" w:eastAsiaTheme="minorEastAsia" w:hAnsiTheme="minorHAnsi" w:cstheme="minorBidi"/>
                <w:b w:val="0"/>
                <w:bCs w:val="0"/>
                <w:caps w:val="0"/>
                <w:noProof/>
                <w:kern w:val="2"/>
                <w:sz w:val="24"/>
                <w:szCs w:val="24"/>
                <w14:ligatures w14:val="standardContextual"/>
              </w:rPr>
              <w:tab/>
            </w:r>
            <w:r w:rsidRPr="00531767">
              <w:rPr>
                <w:rStyle w:val="Hyperlink"/>
                <w:rFonts w:ascii="Arial" w:hAnsi="Arial" w:cs="Arial"/>
                <w:noProof/>
                <w:lang w:val="en-GB"/>
              </w:rPr>
              <w:t>SECTION II: OBJECT</w:t>
            </w:r>
            <w:r>
              <w:rPr>
                <w:noProof/>
                <w:webHidden/>
              </w:rPr>
              <w:tab/>
            </w:r>
            <w:r>
              <w:rPr>
                <w:noProof/>
                <w:webHidden/>
              </w:rPr>
              <w:fldChar w:fldCharType="begin"/>
            </w:r>
            <w:r>
              <w:rPr>
                <w:noProof/>
                <w:webHidden/>
              </w:rPr>
              <w:instrText xml:space="preserve"> PAGEREF _Toc240458430 \h </w:instrText>
            </w:r>
            <w:r>
              <w:rPr>
                <w:noProof/>
                <w:webHidden/>
              </w:rPr>
            </w:r>
            <w:r>
              <w:rPr>
                <w:noProof/>
                <w:webHidden/>
              </w:rPr>
              <w:fldChar w:fldCharType="separate"/>
            </w:r>
            <w:r>
              <w:rPr>
                <w:noProof/>
                <w:webHidden/>
              </w:rPr>
              <w:t>8</w:t>
            </w:r>
            <w:r>
              <w:rPr>
                <w:noProof/>
                <w:webHidden/>
              </w:rPr>
              <w:fldChar w:fldCharType="end"/>
            </w:r>
          </w:hyperlink>
        </w:p>
        <w:p w14:paraId="05F6D4C8" w14:textId="52A9F0AD"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31" w:history="1">
            <w:r w:rsidRPr="00531767">
              <w:rPr>
                <w:rStyle w:val="Hyperlink"/>
                <w:rFonts w:ascii="Arial" w:hAnsi="Arial" w:cs="Arial"/>
                <w:noProof/>
                <w:lang w:val="en-GB"/>
              </w:rPr>
              <w:t>II.1) SCOPE OF THE PROCUREMENT</w:t>
            </w:r>
            <w:r>
              <w:rPr>
                <w:noProof/>
                <w:webHidden/>
              </w:rPr>
              <w:tab/>
            </w:r>
            <w:r>
              <w:rPr>
                <w:noProof/>
                <w:webHidden/>
              </w:rPr>
              <w:fldChar w:fldCharType="begin"/>
            </w:r>
            <w:r>
              <w:rPr>
                <w:noProof/>
                <w:webHidden/>
              </w:rPr>
              <w:instrText xml:space="preserve"> PAGEREF _Toc240458431 \h </w:instrText>
            </w:r>
            <w:r>
              <w:rPr>
                <w:noProof/>
                <w:webHidden/>
              </w:rPr>
            </w:r>
            <w:r>
              <w:rPr>
                <w:noProof/>
                <w:webHidden/>
              </w:rPr>
              <w:fldChar w:fldCharType="separate"/>
            </w:r>
            <w:r>
              <w:rPr>
                <w:noProof/>
                <w:webHidden/>
              </w:rPr>
              <w:t>8</w:t>
            </w:r>
            <w:r>
              <w:rPr>
                <w:noProof/>
                <w:webHidden/>
              </w:rPr>
              <w:fldChar w:fldCharType="end"/>
            </w:r>
          </w:hyperlink>
        </w:p>
        <w:p w14:paraId="694DC1F6" w14:textId="2949B813"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32" w:history="1">
            <w:r w:rsidRPr="00531767">
              <w:rPr>
                <w:rStyle w:val="Hyperlink"/>
                <w:rFonts w:ascii="Arial" w:hAnsi="Arial" w:cs="Arial"/>
                <w:noProof/>
              </w:rPr>
              <w:t>Ranking of tenders</w:t>
            </w:r>
            <w:r>
              <w:rPr>
                <w:noProof/>
                <w:webHidden/>
              </w:rPr>
              <w:tab/>
            </w:r>
            <w:r>
              <w:rPr>
                <w:noProof/>
                <w:webHidden/>
              </w:rPr>
              <w:fldChar w:fldCharType="begin"/>
            </w:r>
            <w:r>
              <w:rPr>
                <w:noProof/>
                <w:webHidden/>
              </w:rPr>
              <w:instrText xml:space="preserve"> PAGEREF _Toc240458432 \h </w:instrText>
            </w:r>
            <w:r>
              <w:rPr>
                <w:noProof/>
                <w:webHidden/>
              </w:rPr>
            </w:r>
            <w:r>
              <w:rPr>
                <w:noProof/>
                <w:webHidden/>
              </w:rPr>
              <w:fldChar w:fldCharType="separate"/>
            </w:r>
            <w:r>
              <w:rPr>
                <w:noProof/>
                <w:webHidden/>
              </w:rPr>
              <w:t>12</w:t>
            </w:r>
            <w:r>
              <w:rPr>
                <w:noProof/>
                <w:webHidden/>
              </w:rPr>
              <w:fldChar w:fldCharType="end"/>
            </w:r>
          </w:hyperlink>
        </w:p>
        <w:p w14:paraId="6716FB3E" w14:textId="60C691F0"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33" w:history="1">
            <w:r w:rsidRPr="00531767">
              <w:rPr>
                <w:rStyle w:val="Hyperlink"/>
                <w:rFonts w:ascii="Arial" w:hAnsi="Arial" w:cs="Arial"/>
                <w:noProof/>
                <w:lang w:val="en-GB"/>
              </w:rPr>
              <w:t>II.3) Adjustment of the contract/framework agreement price</w:t>
            </w:r>
            <w:r>
              <w:rPr>
                <w:noProof/>
                <w:webHidden/>
              </w:rPr>
              <w:tab/>
            </w:r>
            <w:r>
              <w:rPr>
                <w:noProof/>
                <w:webHidden/>
              </w:rPr>
              <w:fldChar w:fldCharType="begin"/>
            </w:r>
            <w:r>
              <w:rPr>
                <w:noProof/>
                <w:webHidden/>
              </w:rPr>
              <w:instrText xml:space="preserve"> PAGEREF _Toc240458433 \h </w:instrText>
            </w:r>
            <w:r>
              <w:rPr>
                <w:noProof/>
                <w:webHidden/>
              </w:rPr>
            </w:r>
            <w:r>
              <w:rPr>
                <w:noProof/>
                <w:webHidden/>
              </w:rPr>
              <w:fldChar w:fldCharType="separate"/>
            </w:r>
            <w:r>
              <w:rPr>
                <w:noProof/>
                <w:webHidden/>
              </w:rPr>
              <w:t>13</w:t>
            </w:r>
            <w:r>
              <w:rPr>
                <w:noProof/>
                <w:webHidden/>
              </w:rPr>
              <w:fldChar w:fldCharType="end"/>
            </w:r>
          </w:hyperlink>
        </w:p>
        <w:p w14:paraId="77B1638B" w14:textId="041726EB" w:rsidR="00827C86" w:rsidRDefault="00827C86">
          <w:pPr>
            <w:pStyle w:val="TOC1"/>
            <w:rPr>
              <w:rFonts w:asciiTheme="minorHAnsi" w:eastAsiaTheme="minorEastAsia" w:hAnsiTheme="minorHAnsi" w:cstheme="minorBidi"/>
              <w:b w:val="0"/>
              <w:bCs w:val="0"/>
              <w:caps w:val="0"/>
              <w:noProof/>
              <w:kern w:val="2"/>
              <w:sz w:val="24"/>
              <w:szCs w:val="24"/>
              <w14:ligatures w14:val="standardContextual"/>
            </w:rPr>
          </w:pPr>
          <w:hyperlink w:anchor="_Toc240458434" w:history="1">
            <w:r w:rsidRPr="00531767">
              <w:rPr>
                <w:rStyle w:val="Hyperlink"/>
                <w:rFonts w:ascii="Arial" w:hAnsi="Arial" w:cs="Arial"/>
                <w:noProof/>
                <w:lang w:val="en-GB"/>
              </w:rPr>
              <w:t>III.</w:t>
            </w:r>
            <w:r>
              <w:rPr>
                <w:rFonts w:asciiTheme="minorHAnsi" w:eastAsiaTheme="minorEastAsia" w:hAnsiTheme="minorHAnsi" w:cstheme="minorBidi"/>
                <w:b w:val="0"/>
                <w:bCs w:val="0"/>
                <w:caps w:val="0"/>
                <w:noProof/>
                <w:kern w:val="2"/>
                <w:sz w:val="24"/>
                <w:szCs w:val="24"/>
                <w14:ligatures w14:val="standardContextual"/>
              </w:rPr>
              <w:tab/>
            </w:r>
            <w:r w:rsidRPr="00531767">
              <w:rPr>
                <w:rStyle w:val="Hyperlink"/>
                <w:rFonts w:ascii="Arial" w:hAnsi="Arial" w:cs="Arial"/>
                <w:noProof/>
                <w:lang w:val="en-GB"/>
              </w:rPr>
              <w:t>SECTION III: LEGAL, ECONOMIC, FINANCIAL AND TECHNICAL INFORMATION</w:t>
            </w:r>
            <w:r>
              <w:rPr>
                <w:noProof/>
                <w:webHidden/>
              </w:rPr>
              <w:tab/>
            </w:r>
            <w:r>
              <w:rPr>
                <w:noProof/>
                <w:webHidden/>
              </w:rPr>
              <w:fldChar w:fldCharType="begin"/>
            </w:r>
            <w:r>
              <w:rPr>
                <w:noProof/>
                <w:webHidden/>
              </w:rPr>
              <w:instrText xml:space="preserve"> PAGEREF _Toc240458434 \h </w:instrText>
            </w:r>
            <w:r>
              <w:rPr>
                <w:noProof/>
                <w:webHidden/>
              </w:rPr>
            </w:r>
            <w:r>
              <w:rPr>
                <w:noProof/>
                <w:webHidden/>
              </w:rPr>
              <w:fldChar w:fldCharType="separate"/>
            </w:r>
            <w:r>
              <w:rPr>
                <w:noProof/>
                <w:webHidden/>
              </w:rPr>
              <w:t>13</w:t>
            </w:r>
            <w:r>
              <w:rPr>
                <w:noProof/>
                <w:webHidden/>
              </w:rPr>
              <w:fldChar w:fldCharType="end"/>
            </w:r>
          </w:hyperlink>
        </w:p>
        <w:p w14:paraId="6B44CC85" w14:textId="3FF3A9D9"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35" w:history="1">
            <w:r w:rsidRPr="00531767">
              <w:rPr>
                <w:rStyle w:val="Hyperlink"/>
                <w:rFonts w:ascii="Arial" w:hAnsi="Arial" w:cs="Arial"/>
                <w:noProof/>
                <w:lang w:val="en-GB"/>
              </w:rPr>
              <w:t>III.1) Conditions for participation</w:t>
            </w:r>
            <w:r>
              <w:rPr>
                <w:noProof/>
                <w:webHidden/>
              </w:rPr>
              <w:tab/>
            </w:r>
            <w:r>
              <w:rPr>
                <w:noProof/>
                <w:webHidden/>
              </w:rPr>
              <w:fldChar w:fldCharType="begin"/>
            </w:r>
            <w:r>
              <w:rPr>
                <w:noProof/>
                <w:webHidden/>
              </w:rPr>
              <w:instrText xml:space="preserve"> PAGEREF _Toc240458435 \h </w:instrText>
            </w:r>
            <w:r>
              <w:rPr>
                <w:noProof/>
                <w:webHidden/>
              </w:rPr>
            </w:r>
            <w:r>
              <w:rPr>
                <w:noProof/>
                <w:webHidden/>
              </w:rPr>
              <w:fldChar w:fldCharType="separate"/>
            </w:r>
            <w:r>
              <w:rPr>
                <w:noProof/>
                <w:webHidden/>
              </w:rPr>
              <w:t>13</w:t>
            </w:r>
            <w:r>
              <w:rPr>
                <w:noProof/>
                <w:webHidden/>
              </w:rPr>
              <w:fldChar w:fldCharType="end"/>
            </w:r>
          </w:hyperlink>
        </w:p>
        <w:p w14:paraId="4967026D" w14:textId="685CA723"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36" w:history="1">
            <w:r w:rsidRPr="00531767">
              <w:rPr>
                <w:rStyle w:val="Hyperlink"/>
                <w:rFonts w:ascii="Arial" w:hAnsi="Arial" w:cs="Arial"/>
                <w:noProof/>
              </w:rPr>
              <w:t>III.1.1) SUITABILITY TO PURSUE THE PROFESSIONAL ACTIVITY, INCLUDING REQUIREMENTS RELATING TO ENROLMENT ON PROFESSIONAL OR TRADE REGISTERS</w:t>
            </w:r>
            <w:r>
              <w:rPr>
                <w:noProof/>
                <w:webHidden/>
              </w:rPr>
              <w:tab/>
            </w:r>
            <w:r>
              <w:rPr>
                <w:noProof/>
                <w:webHidden/>
              </w:rPr>
              <w:fldChar w:fldCharType="begin"/>
            </w:r>
            <w:r>
              <w:rPr>
                <w:noProof/>
                <w:webHidden/>
              </w:rPr>
              <w:instrText xml:space="preserve"> PAGEREF _Toc240458436 \h </w:instrText>
            </w:r>
            <w:r>
              <w:rPr>
                <w:noProof/>
                <w:webHidden/>
              </w:rPr>
            </w:r>
            <w:r>
              <w:rPr>
                <w:noProof/>
                <w:webHidden/>
              </w:rPr>
              <w:fldChar w:fldCharType="separate"/>
            </w:r>
            <w:r>
              <w:rPr>
                <w:noProof/>
                <w:webHidden/>
              </w:rPr>
              <w:t>14</w:t>
            </w:r>
            <w:r>
              <w:rPr>
                <w:noProof/>
                <w:webHidden/>
              </w:rPr>
              <w:fldChar w:fldCharType="end"/>
            </w:r>
          </w:hyperlink>
        </w:p>
        <w:p w14:paraId="0FD4F009" w14:textId="1331F189" w:rsidR="00827C86" w:rsidRDefault="00827C86">
          <w:pPr>
            <w:pStyle w:val="TOC4"/>
            <w:rPr>
              <w:rFonts w:asciiTheme="minorHAnsi" w:eastAsiaTheme="minorEastAsia" w:hAnsiTheme="minorHAnsi" w:cstheme="minorBidi"/>
              <w:noProof/>
              <w:kern w:val="2"/>
              <w:sz w:val="24"/>
              <w:szCs w:val="24"/>
              <w14:ligatures w14:val="standardContextual"/>
            </w:rPr>
          </w:pPr>
          <w:hyperlink w:anchor="_Toc240458437" w:history="1">
            <w:r w:rsidRPr="00531767">
              <w:rPr>
                <w:rStyle w:val="Hyperlink"/>
                <w:rFonts w:ascii="Arial" w:hAnsi="Arial" w:cs="Arial"/>
                <w:noProof/>
              </w:rPr>
              <w:t>III.1.1.A) REQUIREMENTS REGARDING THE EXCLUSION GROUNDS</w:t>
            </w:r>
            <w:r>
              <w:rPr>
                <w:noProof/>
                <w:webHidden/>
              </w:rPr>
              <w:tab/>
            </w:r>
            <w:r>
              <w:rPr>
                <w:noProof/>
                <w:webHidden/>
              </w:rPr>
              <w:fldChar w:fldCharType="begin"/>
            </w:r>
            <w:r>
              <w:rPr>
                <w:noProof/>
                <w:webHidden/>
              </w:rPr>
              <w:instrText xml:space="preserve"> PAGEREF _Toc240458437 \h </w:instrText>
            </w:r>
            <w:r>
              <w:rPr>
                <w:noProof/>
                <w:webHidden/>
              </w:rPr>
            </w:r>
            <w:r>
              <w:rPr>
                <w:noProof/>
                <w:webHidden/>
              </w:rPr>
              <w:fldChar w:fldCharType="separate"/>
            </w:r>
            <w:r>
              <w:rPr>
                <w:noProof/>
                <w:webHidden/>
              </w:rPr>
              <w:t>14</w:t>
            </w:r>
            <w:r>
              <w:rPr>
                <w:noProof/>
                <w:webHidden/>
              </w:rPr>
              <w:fldChar w:fldCharType="end"/>
            </w:r>
          </w:hyperlink>
        </w:p>
        <w:p w14:paraId="770933FA" w14:textId="291B9BE0" w:rsidR="00827C86" w:rsidRDefault="00827C86">
          <w:pPr>
            <w:pStyle w:val="TOC4"/>
            <w:rPr>
              <w:rFonts w:asciiTheme="minorHAnsi" w:eastAsiaTheme="minorEastAsia" w:hAnsiTheme="minorHAnsi" w:cstheme="minorBidi"/>
              <w:noProof/>
              <w:kern w:val="2"/>
              <w:sz w:val="24"/>
              <w:szCs w:val="24"/>
              <w14:ligatures w14:val="standardContextual"/>
            </w:rPr>
          </w:pPr>
          <w:hyperlink w:anchor="_Toc240458438" w:history="1">
            <w:r w:rsidRPr="00531767">
              <w:rPr>
                <w:rStyle w:val="Hyperlink"/>
                <w:rFonts w:ascii="Arial" w:hAnsi="Arial" w:cs="Arial"/>
                <w:noProof/>
              </w:rPr>
              <w:t>III.1.1.b) CAPACITY TO EXERCISE PROFESSIONAL ACTIVITY</w:t>
            </w:r>
            <w:r>
              <w:rPr>
                <w:noProof/>
                <w:webHidden/>
              </w:rPr>
              <w:tab/>
            </w:r>
            <w:r>
              <w:rPr>
                <w:noProof/>
                <w:webHidden/>
              </w:rPr>
              <w:fldChar w:fldCharType="begin"/>
            </w:r>
            <w:r>
              <w:rPr>
                <w:noProof/>
                <w:webHidden/>
              </w:rPr>
              <w:instrText xml:space="preserve"> PAGEREF _Toc240458438 \h </w:instrText>
            </w:r>
            <w:r>
              <w:rPr>
                <w:noProof/>
                <w:webHidden/>
              </w:rPr>
            </w:r>
            <w:r>
              <w:rPr>
                <w:noProof/>
                <w:webHidden/>
              </w:rPr>
              <w:fldChar w:fldCharType="separate"/>
            </w:r>
            <w:r>
              <w:rPr>
                <w:noProof/>
                <w:webHidden/>
              </w:rPr>
              <w:t>16</w:t>
            </w:r>
            <w:r>
              <w:rPr>
                <w:noProof/>
                <w:webHidden/>
              </w:rPr>
              <w:fldChar w:fldCharType="end"/>
            </w:r>
          </w:hyperlink>
        </w:p>
        <w:p w14:paraId="371BEC31" w14:textId="276655E7"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39" w:history="1">
            <w:r w:rsidRPr="00531767">
              <w:rPr>
                <w:rStyle w:val="Hyperlink"/>
                <w:rFonts w:ascii="Arial" w:hAnsi="Arial" w:cs="Arial"/>
                <w:noProof/>
              </w:rPr>
              <w:t>III.1.2) ECONOMIC AND FINANCIAL STANDING</w:t>
            </w:r>
            <w:r>
              <w:rPr>
                <w:noProof/>
                <w:webHidden/>
              </w:rPr>
              <w:tab/>
            </w:r>
            <w:r>
              <w:rPr>
                <w:noProof/>
                <w:webHidden/>
              </w:rPr>
              <w:fldChar w:fldCharType="begin"/>
            </w:r>
            <w:r>
              <w:rPr>
                <w:noProof/>
                <w:webHidden/>
              </w:rPr>
              <w:instrText xml:space="preserve"> PAGEREF _Toc240458439 \h </w:instrText>
            </w:r>
            <w:r>
              <w:rPr>
                <w:noProof/>
                <w:webHidden/>
              </w:rPr>
            </w:r>
            <w:r>
              <w:rPr>
                <w:noProof/>
                <w:webHidden/>
              </w:rPr>
              <w:fldChar w:fldCharType="separate"/>
            </w:r>
            <w:r>
              <w:rPr>
                <w:noProof/>
                <w:webHidden/>
              </w:rPr>
              <w:t>17</w:t>
            </w:r>
            <w:r>
              <w:rPr>
                <w:noProof/>
                <w:webHidden/>
              </w:rPr>
              <w:fldChar w:fldCharType="end"/>
            </w:r>
          </w:hyperlink>
        </w:p>
        <w:p w14:paraId="4540DCB5" w14:textId="6AA544C1"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40" w:history="1">
            <w:r w:rsidRPr="00531767">
              <w:rPr>
                <w:rStyle w:val="Hyperlink"/>
                <w:rFonts w:ascii="Arial" w:hAnsi="Arial" w:cs="Arial"/>
                <w:noProof/>
              </w:rPr>
              <w:t>III.1.3) TECHNICAL AND PROFESSIONAL ABILITY</w:t>
            </w:r>
            <w:r>
              <w:rPr>
                <w:noProof/>
                <w:webHidden/>
              </w:rPr>
              <w:tab/>
            </w:r>
            <w:r>
              <w:rPr>
                <w:noProof/>
                <w:webHidden/>
              </w:rPr>
              <w:fldChar w:fldCharType="begin"/>
            </w:r>
            <w:r>
              <w:rPr>
                <w:noProof/>
                <w:webHidden/>
              </w:rPr>
              <w:instrText xml:space="preserve"> PAGEREF _Toc240458440 \h </w:instrText>
            </w:r>
            <w:r>
              <w:rPr>
                <w:noProof/>
                <w:webHidden/>
              </w:rPr>
            </w:r>
            <w:r>
              <w:rPr>
                <w:noProof/>
                <w:webHidden/>
              </w:rPr>
              <w:fldChar w:fldCharType="separate"/>
            </w:r>
            <w:r>
              <w:rPr>
                <w:noProof/>
                <w:webHidden/>
              </w:rPr>
              <w:t>18</w:t>
            </w:r>
            <w:r>
              <w:rPr>
                <w:noProof/>
                <w:webHidden/>
              </w:rPr>
              <w:fldChar w:fldCharType="end"/>
            </w:r>
          </w:hyperlink>
        </w:p>
        <w:p w14:paraId="645FDB7A" w14:textId="2BB427B9" w:rsidR="00827C86" w:rsidRDefault="00827C86">
          <w:pPr>
            <w:pStyle w:val="TOC4"/>
            <w:rPr>
              <w:rFonts w:asciiTheme="minorHAnsi" w:eastAsiaTheme="minorEastAsia" w:hAnsiTheme="minorHAnsi" w:cstheme="minorBidi"/>
              <w:noProof/>
              <w:kern w:val="2"/>
              <w:sz w:val="24"/>
              <w:szCs w:val="24"/>
              <w14:ligatures w14:val="standardContextual"/>
            </w:rPr>
          </w:pPr>
          <w:hyperlink w:anchor="_Toc240458441" w:history="1">
            <w:r w:rsidRPr="00531767">
              <w:rPr>
                <w:rStyle w:val="Hyperlink"/>
                <w:rFonts w:ascii="Arial" w:hAnsi="Arial" w:cs="Arial"/>
                <w:noProof/>
              </w:rPr>
              <w:t>III.1.3.a) SUBCONTRACTING</w:t>
            </w:r>
            <w:r>
              <w:rPr>
                <w:noProof/>
                <w:webHidden/>
              </w:rPr>
              <w:tab/>
            </w:r>
            <w:r>
              <w:rPr>
                <w:noProof/>
                <w:webHidden/>
              </w:rPr>
              <w:fldChar w:fldCharType="begin"/>
            </w:r>
            <w:r>
              <w:rPr>
                <w:noProof/>
                <w:webHidden/>
              </w:rPr>
              <w:instrText xml:space="preserve"> PAGEREF _Toc240458441 \h </w:instrText>
            </w:r>
            <w:r>
              <w:rPr>
                <w:noProof/>
                <w:webHidden/>
              </w:rPr>
            </w:r>
            <w:r>
              <w:rPr>
                <w:noProof/>
                <w:webHidden/>
              </w:rPr>
              <w:fldChar w:fldCharType="separate"/>
            </w:r>
            <w:r>
              <w:rPr>
                <w:noProof/>
                <w:webHidden/>
              </w:rPr>
              <w:t>20</w:t>
            </w:r>
            <w:r>
              <w:rPr>
                <w:noProof/>
                <w:webHidden/>
              </w:rPr>
              <w:fldChar w:fldCharType="end"/>
            </w:r>
          </w:hyperlink>
        </w:p>
        <w:p w14:paraId="4C73BB59" w14:textId="65BC87FB" w:rsidR="00827C86" w:rsidRDefault="00827C86">
          <w:pPr>
            <w:pStyle w:val="TOC4"/>
            <w:rPr>
              <w:rFonts w:asciiTheme="minorHAnsi" w:eastAsiaTheme="minorEastAsia" w:hAnsiTheme="minorHAnsi" w:cstheme="minorBidi"/>
              <w:noProof/>
              <w:kern w:val="2"/>
              <w:sz w:val="24"/>
              <w:szCs w:val="24"/>
              <w14:ligatures w14:val="standardContextual"/>
            </w:rPr>
          </w:pPr>
          <w:hyperlink w:anchor="_Toc240458442" w:history="1">
            <w:r w:rsidRPr="00531767">
              <w:rPr>
                <w:rStyle w:val="Hyperlink"/>
                <w:rFonts w:ascii="Arial" w:hAnsi="Arial" w:cs="Arial"/>
                <w:noProof/>
              </w:rPr>
              <w:t>III.1.3.b) QUALITY ASSURANCE AND ENVIRONMENTAL PROTECTION STANDARDS</w:t>
            </w:r>
            <w:r>
              <w:rPr>
                <w:noProof/>
                <w:webHidden/>
              </w:rPr>
              <w:tab/>
            </w:r>
            <w:r>
              <w:rPr>
                <w:noProof/>
                <w:webHidden/>
              </w:rPr>
              <w:fldChar w:fldCharType="begin"/>
            </w:r>
            <w:r>
              <w:rPr>
                <w:noProof/>
                <w:webHidden/>
              </w:rPr>
              <w:instrText xml:space="preserve"> PAGEREF _Toc240458442 \h </w:instrText>
            </w:r>
            <w:r>
              <w:rPr>
                <w:noProof/>
                <w:webHidden/>
              </w:rPr>
            </w:r>
            <w:r>
              <w:rPr>
                <w:noProof/>
                <w:webHidden/>
              </w:rPr>
              <w:fldChar w:fldCharType="separate"/>
            </w:r>
            <w:r>
              <w:rPr>
                <w:noProof/>
                <w:webHidden/>
              </w:rPr>
              <w:t>21</w:t>
            </w:r>
            <w:r>
              <w:rPr>
                <w:noProof/>
                <w:webHidden/>
              </w:rPr>
              <w:fldChar w:fldCharType="end"/>
            </w:r>
          </w:hyperlink>
        </w:p>
        <w:p w14:paraId="0EE731FB" w14:textId="48A33977"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43" w:history="1">
            <w:r w:rsidRPr="00531767">
              <w:rPr>
                <w:rStyle w:val="Hyperlink"/>
                <w:rFonts w:ascii="Arial" w:hAnsi="Arial" w:cs="Arial"/>
                <w:noProof/>
              </w:rPr>
              <w:t>III.1.4) INFORMATION ABOUT RESERVED CONTRACTS</w:t>
            </w:r>
            <w:r>
              <w:rPr>
                <w:noProof/>
                <w:webHidden/>
              </w:rPr>
              <w:tab/>
            </w:r>
            <w:r>
              <w:rPr>
                <w:noProof/>
                <w:webHidden/>
              </w:rPr>
              <w:fldChar w:fldCharType="begin"/>
            </w:r>
            <w:r>
              <w:rPr>
                <w:noProof/>
                <w:webHidden/>
              </w:rPr>
              <w:instrText xml:space="preserve"> PAGEREF _Toc240458443 \h </w:instrText>
            </w:r>
            <w:r>
              <w:rPr>
                <w:noProof/>
                <w:webHidden/>
              </w:rPr>
            </w:r>
            <w:r>
              <w:rPr>
                <w:noProof/>
                <w:webHidden/>
              </w:rPr>
              <w:fldChar w:fldCharType="separate"/>
            </w:r>
            <w:r>
              <w:rPr>
                <w:noProof/>
                <w:webHidden/>
              </w:rPr>
              <w:t>21</w:t>
            </w:r>
            <w:r>
              <w:rPr>
                <w:noProof/>
                <w:webHidden/>
              </w:rPr>
              <w:fldChar w:fldCharType="end"/>
            </w:r>
          </w:hyperlink>
        </w:p>
        <w:p w14:paraId="56752C32" w14:textId="144C0E20"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44" w:history="1">
            <w:r w:rsidRPr="00531767">
              <w:rPr>
                <w:rStyle w:val="Hyperlink"/>
                <w:rFonts w:ascii="Arial" w:hAnsi="Arial" w:cs="Arial"/>
                <w:noProof/>
              </w:rPr>
              <w:t>III.1.5) REQUESTED GUARANTEES</w:t>
            </w:r>
            <w:r>
              <w:rPr>
                <w:noProof/>
                <w:webHidden/>
              </w:rPr>
              <w:tab/>
            </w:r>
            <w:r>
              <w:rPr>
                <w:noProof/>
                <w:webHidden/>
              </w:rPr>
              <w:fldChar w:fldCharType="begin"/>
            </w:r>
            <w:r>
              <w:rPr>
                <w:noProof/>
                <w:webHidden/>
              </w:rPr>
              <w:instrText xml:space="preserve"> PAGEREF _Toc240458444 \h </w:instrText>
            </w:r>
            <w:r>
              <w:rPr>
                <w:noProof/>
                <w:webHidden/>
              </w:rPr>
            </w:r>
            <w:r>
              <w:rPr>
                <w:noProof/>
                <w:webHidden/>
              </w:rPr>
              <w:fldChar w:fldCharType="separate"/>
            </w:r>
            <w:r>
              <w:rPr>
                <w:noProof/>
                <w:webHidden/>
              </w:rPr>
              <w:t>21</w:t>
            </w:r>
            <w:r>
              <w:rPr>
                <w:noProof/>
                <w:webHidden/>
              </w:rPr>
              <w:fldChar w:fldCharType="end"/>
            </w:r>
          </w:hyperlink>
        </w:p>
        <w:p w14:paraId="682D54FA" w14:textId="14D3AFC5"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45" w:history="1">
            <w:r w:rsidRPr="00531767">
              <w:rPr>
                <w:rStyle w:val="Hyperlink"/>
                <w:rFonts w:ascii="Arial" w:hAnsi="Arial" w:cs="Arial"/>
                <w:noProof/>
              </w:rPr>
              <w:t>III.1.6) LEGAL FORM TO BE TAKEN BY THE GROUP OF THE ECONOMIC OPERATORS TO WHICH THE CONTRACT IS AWARDED</w:t>
            </w:r>
            <w:r>
              <w:rPr>
                <w:noProof/>
                <w:webHidden/>
              </w:rPr>
              <w:tab/>
            </w:r>
            <w:r>
              <w:rPr>
                <w:noProof/>
                <w:webHidden/>
              </w:rPr>
              <w:fldChar w:fldCharType="begin"/>
            </w:r>
            <w:r>
              <w:rPr>
                <w:noProof/>
                <w:webHidden/>
              </w:rPr>
              <w:instrText xml:space="preserve"> PAGEREF _Toc240458445 \h </w:instrText>
            </w:r>
            <w:r>
              <w:rPr>
                <w:noProof/>
                <w:webHidden/>
              </w:rPr>
            </w:r>
            <w:r>
              <w:rPr>
                <w:noProof/>
                <w:webHidden/>
              </w:rPr>
              <w:fldChar w:fldCharType="separate"/>
            </w:r>
            <w:r>
              <w:rPr>
                <w:noProof/>
                <w:webHidden/>
              </w:rPr>
              <w:t>21</w:t>
            </w:r>
            <w:r>
              <w:rPr>
                <w:noProof/>
                <w:webHidden/>
              </w:rPr>
              <w:fldChar w:fldCharType="end"/>
            </w:r>
          </w:hyperlink>
        </w:p>
        <w:p w14:paraId="2E21DA5B" w14:textId="73FA345E"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46" w:history="1">
            <w:r w:rsidRPr="00531767">
              <w:rPr>
                <w:rStyle w:val="Hyperlink"/>
                <w:rFonts w:ascii="Arial" w:hAnsi="Arial" w:cs="Arial"/>
                <w:noProof/>
              </w:rPr>
              <w:t>III.1.7) LEGAL BASIS</w:t>
            </w:r>
            <w:r>
              <w:rPr>
                <w:noProof/>
                <w:webHidden/>
              </w:rPr>
              <w:tab/>
            </w:r>
            <w:r>
              <w:rPr>
                <w:noProof/>
                <w:webHidden/>
              </w:rPr>
              <w:fldChar w:fldCharType="begin"/>
            </w:r>
            <w:r>
              <w:rPr>
                <w:noProof/>
                <w:webHidden/>
              </w:rPr>
              <w:instrText xml:space="preserve"> PAGEREF _Toc240458446 \h </w:instrText>
            </w:r>
            <w:r>
              <w:rPr>
                <w:noProof/>
                <w:webHidden/>
              </w:rPr>
            </w:r>
            <w:r>
              <w:rPr>
                <w:noProof/>
                <w:webHidden/>
              </w:rPr>
              <w:fldChar w:fldCharType="separate"/>
            </w:r>
            <w:r>
              <w:rPr>
                <w:noProof/>
                <w:webHidden/>
              </w:rPr>
              <w:t>22</w:t>
            </w:r>
            <w:r>
              <w:rPr>
                <w:noProof/>
                <w:webHidden/>
              </w:rPr>
              <w:fldChar w:fldCharType="end"/>
            </w:r>
          </w:hyperlink>
        </w:p>
        <w:p w14:paraId="63C29F3C" w14:textId="0D00A0F6"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47" w:history="1">
            <w:r w:rsidRPr="00531767">
              <w:rPr>
                <w:rStyle w:val="Hyperlink"/>
                <w:rFonts w:ascii="Arial" w:hAnsi="Arial" w:cs="Arial"/>
                <w:noProof/>
                <w:lang w:val="en-GB"/>
              </w:rPr>
              <w:t>III.2) CONDITIONS RELATED TO THE CONTRACT</w:t>
            </w:r>
            <w:r>
              <w:rPr>
                <w:noProof/>
                <w:webHidden/>
              </w:rPr>
              <w:tab/>
            </w:r>
            <w:r>
              <w:rPr>
                <w:noProof/>
                <w:webHidden/>
              </w:rPr>
              <w:fldChar w:fldCharType="begin"/>
            </w:r>
            <w:r>
              <w:rPr>
                <w:noProof/>
                <w:webHidden/>
              </w:rPr>
              <w:instrText xml:space="preserve"> PAGEREF _Toc240458447 \h </w:instrText>
            </w:r>
            <w:r>
              <w:rPr>
                <w:noProof/>
                <w:webHidden/>
              </w:rPr>
            </w:r>
            <w:r>
              <w:rPr>
                <w:noProof/>
                <w:webHidden/>
              </w:rPr>
              <w:fldChar w:fldCharType="separate"/>
            </w:r>
            <w:r>
              <w:rPr>
                <w:noProof/>
                <w:webHidden/>
              </w:rPr>
              <w:t>22</w:t>
            </w:r>
            <w:r>
              <w:rPr>
                <w:noProof/>
                <w:webHidden/>
              </w:rPr>
              <w:fldChar w:fldCharType="end"/>
            </w:r>
          </w:hyperlink>
        </w:p>
        <w:p w14:paraId="3C63BA42" w14:textId="669E986F" w:rsidR="00827C86" w:rsidRDefault="00827C86">
          <w:pPr>
            <w:pStyle w:val="TOC1"/>
            <w:rPr>
              <w:rFonts w:asciiTheme="minorHAnsi" w:eastAsiaTheme="minorEastAsia" w:hAnsiTheme="minorHAnsi" w:cstheme="minorBidi"/>
              <w:b w:val="0"/>
              <w:bCs w:val="0"/>
              <w:caps w:val="0"/>
              <w:noProof/>
              <w:kern w:val="2"/>
              <w:sz w:val="24"/>
              <w:szCs w:val="24"/>
              <w14:ligatures w14:val="standardContextual"/>
            </w:rPr>
          </w:pPr>
          <w:hyperlink w:anchor="_Toc240458448" w:history="1">
            <w:r w:rsidRPr="00531767">
              <w:rPr>
                <w:rStyle w:val="Hyperlink"/>
                <w:rFonts w:ascii="Arial" w:hAnsi="Arial" w:cs="Arial"/>
                <w:noProof/>
                <w:lang w:val="en-GB"/>
              </w:rPr>
              <w:t>IV.</w:t>
            </w:r>
            <w:r>
              <w:rPr>
                <w:rFonts w:asciiTheme="minorHAnsi" w:eastAsiaTheme="minorEastAsia" w:hAnsiTheme="minorHAnsi" w:cstheme="minorBidi"/>
                <w:b w:val="0"/>
                <w:bCs w:val="0"/>
                <w:caps w:val="0"/>
                <w:noProof/>
                <w:kern w:val="2"/>
                <w:sz w:val="24"/>
                <w:szCs w:val="24"/>
                <w14:ligatures w14:val="standardContextual"/>
              </w:rPr>
              <w:tab/>
            </w:r>
            <w:r w:rsidRPr="00531767">
              <w:rPr>
                <w:rStyle w:val="Hyperlink"/>
                <w:rFonts w:ascii="Arial" w:hAnsi="Arial" w:cs="Arial"/>
                <w:noProof/>
                <w:lang w:val="en-GB"/>
              </w:rPr>
              <w:t>SECTION IV: PROCEDURE</w:t>
            </w:r>
            <w:r>
              <w:rPr>
                <w:noProof/>
                <w:webHidden/>
              </w:rPr>
              <w:tab/>
            </w:r>
            <w:r>
              <w:rPr>
                <w:noProof/>
                <w:webHidden/>
              </w:rPr>
              <w:fldChar w:fldCharType="begin"/>
            </w:r>
            <w:r>
              <w:rPr>
                <w:noProof/>
                <w:webHidden/>
              </w:rPr>
              <w:instrText xml:space="preserve"> PAGEREF _Toc240458448 \h </w:instrText>
            </w:r>
            <w:r>
              <w:rPr>
                <w:noProof/>
                <w:webHidden/>
              </w:rPr>
            </w:r>
            <w:r>
              <w:rPr>
                <w:noProof/>
                <w:webHidden/>
              </w:rPr>
              <w:fldChar w:fldCharType="separate"/>
            </w:r>
            <w:r>
              <w:rPr>
                <w:noProof/>
                <w:webHidden/>
              </w:rPr>
              <w:t>22</w:t>
            </w:r>
            <w:r>
              <w:rPr>
                <w:noProof/>
                <w:webHidden/>
              </w:rPr>
              <w:fldChar w:fldCharType="end"/>
            </w:r>
          </w:hyperlink>
        </w:p>
        <w:p w14:paraId="58ED3A4F" w14:textId="6BBF7DF0"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49" w:history="1">
            <w:r w:rsidRPr="00531767">
              <w:rPr>
                <w:rStyle w:val="Hyperlink"/>
                <w:rFonts w:ascii="Arial" w:hAnsi="Arial" w:cs="Arial"/>
                <w:noProof/>
                <w:lang w:val="en-GB"/>
              </w:rPr>
              <w:t>IV.1) DESCRIPTION</w:t>
            </w:r>
            <w:r>
              <w:rPr>
                <w:noProof/>
                <w:webHidden/>
              </w:rPr>
              <w:tab/>
            </w:r>
            <w:r>
              <w:rPr>
                <w:noProof/>
                <w:webHidden/>
              </w:rPr>
              <w:fldChar w:fldCharType="begin"/>
            </w:r>
            <w:r>
              <w:rPr>
                <w:noProof/>
                <w:webHidden/>
              </w:rPr>
              <w:instrText xml:space="preserve"> PAGEREF _Toc240458449 \h </w:instrText>
            </w:r>
            <w:r>
              <w:rPr>
                <w:noProof/>
                <w:webHidden/>
              </w:rPr>
            </w:r>
            <w:r>
              <w:rPr>
                <w:noProof/>
                <w:webHidden/>
              </w:rPr>
              <w:fldChar w:fldCharType="separate"/>
            </w:r>
            <w:r>
              <w:rPr>
                <w:noProof/>
                <w:webHidden/>
              </w:rPr>
              <w:t>22</w:t>
            </w:r>
            <w:r>
              <w:rPr>
                <w:noProof/>
                <w:webHidden/>
              </w:rPr>
              <w:fldChar w:fldCharType="end"/>
            </w:r>
          </w:hyperlink>
        </w:p>
        <w:p w14:paraId="1FE2DBB7" w14:textId="786BD986"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0" w:history="1">
            <w:r w:rsidRPr="00531767">
              <w:rPr>
                <w:rStyle w:val="Hyperlink"/>
                <w:rFonts w:ascii="Arial" w:hAnsi="Arial" w:cs="Arial"/>
                <w:noProof/>
              </w:rPr>
              <w:t>IV.1.1) TYPE OF THE PROCEDURE</w:t>
            </w:r>
            <w:r>
              <w:rPr>
                <w:noProof/>
                <w:webHidden/>
              </w:rPr>
              <w:tab/>
            </w:r>
            <w:r>
              <w:rPr>
                <w:noProof/>
                <w:webHidden/>
              </w:rPr>
              <w:fldChar w:fldCharType="begin"/>
            </w:r>
            <w:r>
              <w:rPr>
                <w:noProof/>
                <w:webHidden/>
              </w:rPr>
              <w:instrText xml:space="preserve"> PAGEREF _Toc240458450 \h </w:instrText>
            </w:r>
            <w:r>
              <w:rPr>
                <w:noProof/>
                <w:webHidden/>
              </w:rPr>
            </w:r>
            <w:r>
              <w:rPr>
                <w:noProof/>
                <w:webHidden/>
              </w:rPr>
              <w:fldChar w:fldCharType="separate"/>
            </w:r>
            <w:r>
              <w:rPr>
                <w:noProof/>
                <w:webHidden/>
              </w:rPr>
              <w:t>22</w:t>
            </w:r>
            <w:r>
              <w:rPr>
                <w:noProof/>
                <w:webHidden/>
              </w:rPr>
              <w:fldChar w:fldCharType="end"/>
            </w:r>
          </w:hyperlink>
        </w:p>
        <w:p w14:paraId="5D13CE5A" w14:textId="73916376"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1" w:history="1">
            <w:r w:rsidRPr="00531767">
              <w:rPr>
                <w:rStyle w:val="Hyperlink"/>
                <w:rFonts w:ascii="Arial" w:hAnsi="Arial" w:cs="Arial"/>
                <w:noProof/>
              </w:rPr>
              <w:t>IV.1.2) INFORMATION ABOUT A FRAMEWORK AGREEMENT</w:t>
            </w:r>
            <w:r>
              <w:rPr>
                <w:noProof/>
                <w:webHidden/>
              </w:rPr>
              <w:tab/>
            </w:r>
            <w:r>
              <w:rPr>
                <w:noProof/>
                <w:webHidden/>
              </w:rPr>
              <w:fldChar w:fldCharType="begin"/>
            </w:r>
            <w:r>
              <w:rPr>
                <w:noProof/>
                <w:webHidden/>
              </w:rPr>
              <w:instrText xml:space="preserve"> PAGEREF _Toc240458451 \h </w:instrText>
            </w:r>
            <w:r>
              <w:rPr>
                <w:noProof/>
                <w:webHidden/>
              </w:rPr>
            </w:r>
            <w:r>
              <w:rPr>
                <w:noProof/>
                <w:webHidden/>
              </w:rPr>
              <w:fldChar w:fldCharType="separate"/>
            </w:r>
            <w:r>
              <w:rPr>
                <w:noProof/>
                <w:webHidden/>
              </w:rPr>
              <w:t>23</w:t>
            </w:r>
            <w:r>
              <w:rPr>
                <w:noProof/>
                <w:webHidden/>
              </w:rPr>
              <w:fldChar w:fldCharType="end"/>
            </w:r>
          </w:hyperlink>
        </w:p>
        <w:p w14:paraId="5BE0287D" w14:textId="728F7C51"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2" w:history="1">
            <w:r w:rsidRPr="00531767">
              <w:rPr>
                <w:rStyle w:val="Hyperlink"/>
                <w:rFonts w:ascii="Arial" w:hAnsi="Arial" w:cs="Arial"/>
                <w:noProof/>
              </w:rPr>
              <w:t>IV.1.3) INFORMATION ABOUT ELECTRONIC AUCTION</w:t>
            </w:r>
            <w:r>
              <w:rPr>
                <w:noProof/>
                <w:webHidden/>
              </w:rPr>
              <w:tab/>
            </w:r>
            <w:r>
              <w:rPr>
                <w:noProof/>
                <w:webHidden/>
              </w:rPr>
              <w:fldChar w:fldCharType="begin"/>
            </w:r>
            <w:r>
              <w:rPr>
                <w:noProof/>
                <w:webHidden/>
              </w:rPr>
              <w:instrText xml:space="preserve"> PAGEREF _Toc240458452 \h </w:instrText>
            </w:r>
            <w:r>
              <w:rPr>
                <w:noProof/>
                <w:webHidden/>
              </w:rPr>
            </w:r>
            <w:r>
              <w:rPr>
                <w:noProof/>
                <w:webHidden/>
              </w:rPr>
              <w:fldChar w:fldCharType="separate"/>
            </w:r>
            <w:r>
              <w:rPr>
                <w:noProof/>
                <w:webHidden/>
              </w:rPr>
              <w:t>23</w:t>
            </w:r>
            <w:r>
              <w:rPr>
                <w:noProof/>
                <w:webHidden/>
              </w:rPr>
              <w:fldChar w:fldCharType="end"/>
            </w:r>
          </w:hyperlink>
        </w:p>
        <w:p w14:paraId="417E1C6D" w14:textId="11823E46"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3" w:history="1">
            <w:r w:rsidRPr="00531767">
              <w:rPr>
                <w:rStyle w:val="Hyperlink"/>
                <w:rFonts w:ascii="Arial" w:hAnsi="Arial" w:cs="Arial"/>
                <w:noProof/>
              </w:rPr>
              <w:t>IV.1.4) INFORMATION ABOUT THE GOVERNMENT PROCUREMENT AGREEMENT (GPA)</w:t>
            </w:r>
            <w:r>
              <w:rPr>
                <w:noProof/>
                <w:webHidden/>
              </w:rPr>
              <w:tab/>
            </w:r>
            <w:r>
              <w:rPr>
                <w:noProof/>
                <w:webHidden/>
              </w:rPr>
              <w:fldChar w:fldCharType="begin"/>
            </w:r>
            <w:r>
              <w:rPr>
                <w:noProof/>
                <w:webHidden/>
              </w:rPr>
              <w:instrText xml:space="preserve"> PAGEREF _Toc240458453 \h </w:instrText>
            </w:r>
            <w:r>
              <w:rPr>
                <w:noProof/>
                <w:webHidden/>
              </w:rPr>
            </w:r>
            <w:r>
              <w:rPr>
                <w:noProof/>
                <w:webHidden/>
              </w:rPr>
              <w:fldChar w:fldCharType="separate"/>
            </w:r>
            <w:r>
              <w:rPr>
                <w:noProof/>
                <w:webHidden/>
              </w:rPr>
              <w:t>23</w:t>
            </w:r>
            <w:r>
              <w:rPr>
                <w:noProof/>
                <w:webHidden/>
              </w:rPr>
              <w:fldChar w:fldCharType="end"/>
            </w:r>
          </w:hyperlink>
        </w:p>
        <w:p w14:paraId="1E155359" w14:textId="0D404E65"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54" w:history="1">
            <w:r w:rsidRPr="00531767">
              <w:rPr>
                <w:rStyle w:val="Hyperlink"/>
                <w:rFonts w:ascii="Arial" w:hAnsi="Arial" w:cs="Arial"/>
                <w:noProof/>
                <w:lang w:val="en-GB"/>
              </w:rPr>
              <w:t>IV.2) ADMINISTRATIVE INFORMATION</w:t>
            </w:r>
            <w:r>
              <w:rPr>
                <w:noProof/>
                <w:webHidden/>
              </w:rPr>
              <w:tab/>
            </w:r>
            <w:r>
              <w:rPr>
                <w:noProof/>
                <w:webHidden/>
              </w:rPr>
              <w:fldChar w:fldCharType="begin"/>
            </w:r>
            <w:r>
              <w:rPr>
                <w:noProof/>
                <w:webHidden/>
              </w:rPr>
              <w:instrText xml:space="preserve"> PAGEREF _Toc240458454 \h </w:instrText>
            </w:r>
            <w:r>
              <w:rPr>
                <w:noProof/>
                <w:webHidden/>
              </w:rPr>
            </w:r>
            <w:r>
              <w:rPr>
                <w:noProof/>
                <w:webHidden/>
              </w:rPr>
              <w:fldChar w:fldCharType="separate"/>
            </w:r>
            <w:r>
              <w:rPr>
                <w:noProof/>
                <w:webHidden/>
              </w:rPr>
              <w:t>23</w:t>
            </w:r>
            <w:r>
              <w:rPr>
                <w:noProof/>
                <w:webHidden/>
              </w:rPr>
              <w:fldChar w:fldCharType="end"/>
            </w:r>
          </w:hyperlink>
        </w:p>
        <w:p w14:paraId="332B3754" w14:textId="2B2686DA"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55" w:history="1">
            <w:r w:rsidRPr="00531767">
              <w:rPr>
                <w:rStyle w:val="Hyperlink"/>
                <w:rFonts w:ascii="Arial" w:hAnsi="Arial" w:cs="Arial"/>
                <w:noProof/>
                <w:lang w:val="en-GB"/>
              </w:rPr>
              <w:t>IV.3) TENDER</w:t>
            </w:r>
            <w:r>
              <w:rPr>
                <w:noProof/>
                <w:webHidden/>
              </w:rPr>
              <w:tab/>
            </w:r>
            <w:r>
              <w:rPr>
                <w:noProof/>
                <w:webHidden/>
              </w:rPr>
              <w:fldChar w:fldCharType="begin"/>
            </w:r>
            <w:r>
              <w:rPr>
                <w:noProof/>
                <w:webHidden/>
              </w:rPr>
              <w:instrText xml:space="preserve"> PAGEREF _Toc240458455 \h </w:instrText>
            </w:r>
            <w:r>
              <w:rPr>
                <w:noProof/>
                <w:webHidden/>
              </w:rPr>
            </w:r>
            <w:r>
              <w:rPr>
                <w:noProof/>
                <w:webHidden/>
              </w:rPr>
              <w:fldChar w:fldCharType="separate"/>
            </w:r>
            <w:r>
              <w:rPr>
                <w:noProof/>
                <w:webHidden/>
              </w:rPr>
              <w:t>23</w:t>
            </w:r>
            <w:r>
              <w:rPr>
                <w:noProof/>
                <w:webHidden/>
              </w:rPr>
              <w:fldChar w:fldCharType="end"/>
            </w:r>
          </w:hyperlink>
        </w:p>
        <w:p w14:paraId="1BF65B9F" w14:textId="06B6C6A3"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6" w:history="1">
            <w:r w:rsidRPr="00531767">
              <w:rPr>
                <w:rStyle w:val="Hyperlink"/>
                <w:rFonts w:ascii="Arial" w:hAnsi="Arial" w:cs="Arial"/>
                <w:noProof/>
              </w:rPr>
              <w:t>IV.3.1) TECHNICAL OFFER</w:t>
            </w:r>
            <w:r>
              <w:rPr>
                <w:noProof/>
                <w:webHidden/>
              </w:rPr>
              <w:tab/>
            </w:r>
            <w:r>
              <w:rPr>
                <w:noProof/>
                <w:webHidden/>
              </w:rPr>
              <w:fldChar w:fldCharType="begin"/>
            </w:r>
            <w:r>
              <w:rPr>
                <w:noProof/>
                <w:webHidden/>
              </w:rPr>
              <w:instrText xml:space="preserve"> PAGEREF _Toc240458456 \h </w:instrText>
            </w:r>
            <w:r>
              <w:rPr>
                <w:noProof/>
                <w:webHidden/>
              </w:rPr>
            </w:r>
            <w:r>
              <w:rPr>
                <w:noProof/>
                <w:webHidden/>
              </w:rPr>
              <w:fldChar w:fldCharType="separate"/>
            </w:r>
            <w:r>
              <w:rPr>
                <w:noProof/>
                <w:webHidden/>
              </w:rPr>
              <w:t>23</w:t>
            </w:r>
            <w:r>
              <w:rPr>
                <w:noProof/>
                <w:webHidden/>
              </w:rPr>
              <w:fldChar w:fldCharType="end"/>
            </w:r>
          </w:hyperlink>
        </w:p>
        <w:p w14:paraId="5525AEE3" w14:textId="6B162FFD"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7" w:history="1">
            <w:r w:rsidRPr="00531767">
              <w:rPr>
                <w:rStyle w:val="Hyperlink"/>
                <w:rFonts w:ascii="Arial" w:hAnsi="Arial" w:cs="Arial"/>
                <w:noProof/>
              </w:rPr>
              <w:t>IV.3.2) FINANCIAL OFFER</w:t>
            </w:r>
            <w:r>
              <w:rPr>
                <w:noProof/>
                <w:webHidden/>
              </w:rPr>
              <w:tab/>
            </w:r>
            <w:r>
              <w:rPr>
                <w:noProof/>
                <w:webHidden/>
              </w:rPr>
              <w:fldChar w:fldCharType="begin"/>
            </w:r>
            <w:r>
              <w:rPr>
                <w:noProof/>
                <w:webHidden/>
              </w:rPr>
              <w:instrText xml:space="preserve"> PAGEREF _Toc240458457 \h </w:instrText>
            </w:r>
            <w:r>
              <w:rPr>
                <w:noProof/>
                <w:webHidden/>
              </w:rPr>
            </w:r>
            <w:r>
              <w:rPr>
                <w:noProof/>
                <w:webHidden/>
              </w:rPr>
              <w:fldChar w:fldCharType="separate"/>
            </w:r>
            <w:r>
              <w:rPr>
                <w:noProof/>
                <w:webHidden/>
              </w:rPr>
              <w:t>25</w:t>
            </w:r>
            <w:r>
              <w:rPr>
                <w:noProof/>
                <w:webHidden/>
              </w:rPr>
              <w:fldChar w:fldCharType="end"/>
            </w:r>
          </w:hyperlink>
        </w:p>
        <w:p w14:paraId="21B32949" w14:textId="0CAA29EA"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8" w:history="1">
            <w:r w:rsidRPr="00531767">
              <w:rPr>
                <w:rStyle w:val="Hyperlink"/>
                <w:rFonts w:ascii="Arial" w:hAnsi="Arial" w:cs="Arial"/>
                <w:noProof/>
              </w:rPr>
              <w:t>IV.3.3) TENDERER IDENTIFICATION</w:t>
            </w:r>
            <w:r>
              <w:rPr>
                <w:noProof/>
                <w:webHidden/>
              </w:rPr>
              <w:tab/>
            </w:r>
            <w:r>
              <w:rPr>
                <w:noProof/>
                <w:webHidden/>
              </w:rPr>
              <w:fldChar w:fldCharType="begin"/>
            </w:r>
            <w:r>
              <w:rPr>
                <w:noProof/>
                <w:webHidden/>
              </w:rPr>
              <w:instrText xml:space="preserve"> PAGEREF _Toc240458458 \h </w:instrText>
            </w:r>
            <w:r>
              <w:rPr>
                <w:noProof/>
                <w:webHidden/>
              </w:rPr>
            </w:r>
            <w:r>
              <w:rPr>
                <w:noProof/>
                <w:webHidden/>
              </w:rPr>
              <w:fldChar w:fldCharType="separate"/>
            </w:r>
            <w:r>
              <w:rPr>
                <w:noProof/>
                <w:webHidden/>
              </w:rPr>
              <w:t>25</w:t>
            </w:r>
            <w:r>
              <w:rPr>
                <w:noProof/>
                <w:webHidden/>
              </w:rPr>
              <w:fldChar w:fldCharType="end"/>
            </w:r>
          </w:hyperlink>
        </w:p>
        <w:p w14:paraId="7143A1CB" w14:textId="3DE64F66"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59" w:history="1">
            <w:r w:rsidRPr="00531767">
              <w:rPr>
                <w:rStyle w:val="Hyperlink"/>
                <w:rFonts w:ascii="Arial" w:hAnsi="Arial" w:cs="Arial"/>
                <w:noProof/>
              </w:rPr>
              <w:t>IV.3.4) SPECIFY REQUIREMENTS REGARDING THE TENDER PRESENTATION</w:t>
            </w:r>
            <w:r>
              <w:rPr>
                <w:noProof/>
                <w:webHidden/>
              </w:rPr>
              <w:tab/>
            </w:r>
            <w:r>
              <w:rPr>
                <w:noProof/>
                <w:webHidden/>
              </w:rPr>
              <w:fldChar w:fldCharType="begin"/>
            </w:r>
            <w:r>
              <w:rPr>
                <w:noProof/>
                <w:webHidden/>
              </w:rPr>
              <w:instrText xml:space="preserve"> PAGEREF _Toc240458459 \h </w:instrText>
            </w:r>
            <w:r>
              <w:rPr>
                <w:noProof/>
                <w:webHidden/>
              </w:rPr>
            </w:r>
            <w:r>
              <w:rPr>
                <w:noProof/>
                <w:webHidden/>
              </w:rPr>
              <w:fldChar w:fldCharType="separate"/>
            </w:r>
            <w:r>
              <w:rPr>
                <w:noProof/>
                <w:webHidden/>
              </w:rPr>
              <w:t>27</w:t>
            </w:r>
            <w:r>
              <w:rPr>
                <w:noProof/>
                <w:webHidden/>
              </w:rPr>
              <w:fldChar w:fldCharType="end"/>
            </w:r>
          </w:hyperlink>
        </w:p>
        <w:p w14:paraId="4AA2E580" w14:textId="3186E74D"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60" w:history="1">
            <w:r w:rsidRPr="00531767">
              <w:rPr>
                <w:rStyle w:val="Hyperlink"/>
                <w:rFonts w:ascii="Arial" w:hAnsi="Arial" w:cs="Arial"/>
                <w:noProof/>
                <w:lang w:val="en-GB"/>
              </w:rPr>
              <w:t>IV.5) TENDER EVALUATION</w:t>
            </w:r>
            <w:r>
              <w:rPr>
                <w:noProof/>
                <w:webHidden/>
              </w:rPr>
              <w:tab/>
            </w:r>
            <w:r>
              <w:rPr>
                <w:noProof/>
                <w:webHidden/>
              </w:rPr>
              <w:fldChar w:fldCharType="begin"/>
            </w:r>
            <w:r>
              <w:rPr>
                <w:noProof/>
                <w:webHidden/>
              </w:rPr>
              <w:instrText xml:space="preserve"> PAGEREF _Toc240458460 \h </w:instrText>
            </w:r>
            <w:r>
              <w:rPr>
                <w:noProof/>
                <w:webHidden/>
              </w:rPr>
            </w:r>
            <w:r>
              <w:rPr>
                <w:noProof/>
                <w:webHidden/>
              </w:rPr>
              <w:fldChar w:fldCharType="separate"/>
            </w:r>
            <w:r>
              <w:rPr>
                <w:noProof/>
                <w:webHidden/>
              </w:rPr>
              <w:t>28</w:t>
            </w:r>
            <w:r>
              <w:rPr>
                <w:noProof/>
                <w:webHidden/>
              </w:rPr>
              <w:fldChar w:fldCharType="end"/>
            </w:r>
          </w:hyperlink>
        </w:p>
        <w:p w14:paraId="664B49F9" w14:textId="62DD7983" w:rsidR="00827C86" w:rsidRDefault="00827C86">
          <w:pPr>
            <w:pStyle w:val="TOC1"/>
            <w:rPr>
              <w:rFonts w:asciiTheme="minorHAnsi" w:eastAsiaTheme="minorEastAsia" w:hAnsiTheme="minorHAnsi" w:cstheme="minorBidi"/>
              <w:b w:val="0"/>
              <w:bCs w:val="0"/>
              <w:caps w:val="0"/>
              <w:noProof/>
              <w:kern w:val="2"/>
              <w:sz w:val="24"/>
              <w:szCs w:val="24"/>
              <w14:ligatures w14:val="standardContextual"/>
            </w:rPr>
          </w:pPr>
          <w:hyperlink w:anchor="_Toc240458461" w:history="1">
            <w:r w:rsidRPr="00531767">
              <w:rPr>
                <w:rStyle w:val="Hyperlink"/>
                <w:rFonts w:ascii="Arial" w:hAnsi="Arial" w:cs="Arial"/>
                <w:noProof/>
                <w:lang w:val="en-GB"/>
              </w:rPr>
              <w:t>VI.</w:t>
            </w:r>
            <w:r>
              <w:rPr>
                <w:rFonts w:asciiTheme="minorHAnsi" w:eastAsiaTheme="minorEastAsia" w:hAnsiTheme="minorHAnsi" w:cstheme="minorBidi"/>
                <w:b w:val="0"/>
                <w:bCs w:val="0"/>
                <w:caps w:val="0"/>
                <w:noProof/>
                <w:kern w:val="2"/>
                <w:sz w:val="24"/>
                <w:szCs w:val="24"/>
                <w14:ligatures w14:val="standardContextual"/>
              </w:rPr>
              <w:tab/>
            </w:r>
            <w:r w:rsidRPr="00531767">
              <w:rPr>
                <w:rStyle w:val="Hyperlink"/>
                <w:rFonts w:ascii="Arial" w:hAnsi="Arial" w:cs="Arial"/>
                <w:noProof/>
                <w:lang w:val="en-GB"/>
              </w:rPr>
              <w:t>SECTION  VI: COMPLEMENTARY INFORMATION</w:t>
            </w:r>
            <w:r>
              <w:rPr>
                <w:noProof/>
                <w:webHidden/>
              </w:rPr>
              <w:tab/>
            </w:r>
            <w:r>
              <w:rPr>
                <w:noProof/>
                <w:webHidden/>
              </w:rPr>
              <w:fldChar w:fldCharType="begin"/>
            </w:r>
            <w:r>
              <w:rPr>
                <w:noProof/>
                <w:webHidden/>
              </w:rPr>
              <w:instrText xml:space="preserve"> PAGEREF _Toc240458461 \h </w:instrText>
            </w:r>
            <w:r>
              <w:rPr>
                <w:noProof/>
                <w:webHidden/>
              </w:rPr>
            </w:r>
            <w:r>
              <w:rPr>
                <w:noProof/>
                <w:webHidden/>
              </w:rPr>
              <w:fldChar w:fldCharType="separate"/>
            </w:r>
            <w:r>
              <w:rPr>
                <w:noProof/>
                <w:webHidden/>
              </w:rPr>
              <w:t>30</w:t>
            </w:r>
            <w:r>
              <w:rPr>
                <w:noProof/>
                <w:webHidden/>
              </w:rPr>
              <w:fldChar w:fldCharType="end"/>
            </w:r>
          </w:hyperlink>
        </w:p>
        <w:p w14:paraId="7161B390" w14:textId="35E889A5"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62" w:history="1">
            <w:r w:rsidRPr="00531767">
              <w:rPr>
                <w:rStyle w:val="Hyperlink"/>
                <w:rFonts w:ascii="Arial" w:hAnsi="Arial" w:cs="Arial"/>
                <w:noProof/>
                <w:lang w:val="en-GB"/>
              </w:rPr>
              <w:t>VI.1) Information about recurrence</w:t>
            </w:r>
            <w:r>
              <w:rPr>
                <w:noProof/>
                <w:webHidden/>
              </w:rPr>
              <w:tab/>
            </w:r>
            <w:r>
              <w:rPr>
                <w:noProof/>
                <w:webHidden/>
              </w:rPr>
              <w:fldChar w:fldCharType="begin"/>
            </w:r>
            <w:r>
              <w:rPr>
                <w:noProof/>
                <w:webHidden/>
              </w:rPr>
              <w:instrText xml:space="preserve"> PAGEREF _Toc240458462 \h </w:instrText>
            </w:r>
            <w:r>
              <w:rPr>
                <w:noProof/>
                <w:webHidden/>
              </w:rPr>
            </w:r>
            <w:r>
              <w:rPr>
                <w:noProof/>
                <w:webHidden/>
              </w:rPr>
              <w:fldChar w:fldCharType="separate"/>
            </w:r>
            <w:r>
              <w:rPr>
                <w:noProof/>
                <w:webHidden/>
              </w:rPr>
              <w:t>30</w:t>
            </w:r>
            <w:r>
              <w:rPr>
                <w:noProof/>
                <w:webHidden/>
              </w:rPr>
              <w:fldChar w:fldCharType="end"/>
            </w:r>
          </w:hyperlink>
        </w:p>
        <w:p w14:paraId="4C32A0E9" w14:textId="423C4F43"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63" w:history="1">
            <w:r w:rsidRPr="00531767">
              <w:rPr>
                <w:rStyle w:val="Hyperlink"/>
                <w:rFonts w:ascii="Arial" w:hAnsi="Arial" w:cs="Arial"/>
                <w:noProof/>
                <w:lang w:val="en-GB"/>
              </w:rPr>
              <w:t>VI.2) INFORMATION ABOUT ELECTRONIC WORK FLOWS</w:t>
            </w:r>
            <w:r>
              <w:rPr>
                <w:noProof/>
                <w:webHidden/>
              </w:rPr>
              <w:tab/>
            </w:r>
            <w:r>
              <w:rPr>
                <w:noProof/>
                <w:webHidden/>
              </w:rPr>
              <w:fldChar w:fldCharType="begin"/>
            </w:r>
            <w:r>
              <w:rPr>
                <w:noProof/>
                <w:webHidden/>
              </w:rPr>
              <w:instrText xml:space="preserve"> PAGEREF _Toc240458463 \h </w:instrText>
            </w:r>
            <w:r>
              <w:rPr>
                <w:noProof/>
                <w:webHidden/>
              </w:rPr>
            </w:r>
            <w:r>
              <w:rPr>
                <w:noProof/>
                <w:webHidden/>
              </w:rPr>
              <w:fldChar w:fldCharType="separate"/>
            </w:r>
            <w:r>
              <w:rPr>
                <w:noProof/>
                <w:webHidden/>
              </w:rPr>
              <w:t>30</w:t>
            </w:r>
            <w:r>
              <w:rPr>
                <w:noProof/>
                <w:webHidden/>
              </w:rPr>
              <w:fldChar w:fldCharType="end"/>
            </w:r>
          </w:hyperlink>
        </w:p>
        <w:p w14:paraId="4D53DF63" w14:textId="4F5CE33B"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64" w:history="1">
            <w:r w:rsidRPr="00531767">
              <w:rPr>
                <w:rStyle w:val="Hyperlink"/>
                <w:rFonts w:ascii="Arial" w:hAnsi="Arial" w:cs="Arial"/>
                <w:noProof/>
                <w:lang w:val="en-GB"/>
              </w:rPr>
              <w:t>VI.3) ADDITIONAL INFORMATION</w:t>
            </w:r>
            <w:r>
              <w:rPr>
                <w:noProof/>
                <w:webHidden/>
              </w:rPr>
              <w:tab/>
            </w:r>
            <w:r>
              <w:rPr>
                <w:noProof/>
                <w:webHidden/>
              </w:rPr>
              <w:fldChar w:fldCharType="begin"/>
            </w:r>
            <w:r>
              <w:rPr>
                <w:noProof/>
                <w:webHidden/>
              </w:rPr>
              <w:instrText xml:space="preserve"> PAGEREF _Toc240458464 \h </w:instrText>
            </w:r>
            <w:r>
              <w:rPr>
                <w:noProof/>
                <w:webHidden/>
              </w:rPr>
            </w:r>
            <w:r>
              <w:rPr>
                <w:noProof/>
                <w:webHidden/>
              </w:rPr>
              <w:fldChar w:fldCharType="separate"/>
            </w:r>
            <w:r>
              <w:rPr>
                <w:noProof/>
                <w:webHidden/>
              </w:rPr>
              <w:t>30</w:t>
            </w:r>
            <w:r>
              <w:rPr>
                <w:noProof/>
                <w:webHidden/>
              </w:rPr>
              <w:fldChar w:fldCharType="end"/>
            </w:r>
          </w:hyperlink>
        </w:p>
        <w:p w14:paraId="25ADC384" w14:textId="69AFE384" w:rsidR="00827C86" w:rsidRDefault="00827C86">
          <w:pPr>
            <w:pStyle w:val="TOC2"/>
            <w:rPr>
              <w:rFonts w:asciiTheme="minorHAnsi" w:eastAsiaTheme="minorEastAsia" w:hAnsiTheme="minorHAnsi" w:cstheme="minorBidi"/>
              <w:smallCaps w:val="0"/>
              <w:noProof/>
              <w:kern w:val="2"/>
              <w:sz w:val="24"/>
              <w:szCs w:val="24"/>
              <w14:ligatures w14:val="standardContextual"/>
            </w:rPr>
          </w:pPr>
          <w:hyperlink w:anchor="_Toc240458465" w:history="1">
            <w:r w:rsidRPr="00531767">
              <w:rPr>
                <w:rStyle w:val="Hyperlink"/>
                <w:rFonts w:ascii="Arial" w:hAnsi="Arial" w:cs="Arial"/>
                <w:noProof/>
                <w:lang w:val="en-GB"/>
              </w:rPr>
              <w:t>VI.4) PROCEDURES FOR REVIEW</w:t>
            </w:r>
            <w:r>
              <w:rPr>
                <w:noProof/>
                <w:webHidden/>
              </w:rPr>
              <w:tab/>
            </w:r>
            <w:r>
              <w:rPr>
                <w:noProof/>
                <w:webHidden/>
              </w:rPr>
              <w:fldChar w:fldCharType="begin"/>
            </w:r>
            <w:r>
              <w:rPr>
                <w:noProof/>
                <w:webHidden/>
              </w:rPr>
              <w:instrText xml:space="preserve"> PAGEREF _Toc240458465 \h </w:instrText>
            </w:r>
            <w:r>
              <w:rPr>
                <w:noProof/>
                <w:webHidden/>
              </w:rPr>
            </w:r>
            <w:r>
              <w:rPr>
                <w:noProof/>
                <w:webHidden/>
              </w:rPr>
              <w:fldChar w:fldCharType="separate"/>
            </w:r>
            <w:r>
              <w:rPr>
                <w:noProof/>
                <w:webHidden/>
              </w:rPr>
              <w:t>31</w:t>
            </w:r>
            <w:r>
              <w:rPr>
                <w:noProof/>
                <w:webHidden/>
              </w:rPr>
              <w:fldChar w:fldCharType="end"/>
            </w:r>
          </w:hyperlink>
        </w:p>
        <w:p w14:paraId="16325DAC" w14:textId="0256A181"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66" w:history="1">
            <w:r w:rsidRPr="00531767">
              <w:rPr>
                <w:rStyle w:val="Hyperlink"/>
                <w:rFonts w:ascii="Arial" w:hAnsi="Arial" w:cs="Arial"/>
                <w:noProof/>
              </w:rPr>
              <w:t>VI.4.1) Right to object</w:t>
            </w:r>
            <w:r>
              <w:rPr>
                <w:noProof/>
                <w:webHidden/>
              </w:rPr>
              <w:tab/>
            </w:r>
            <w:r>
              <w:rPr>
                <w:noProof/>
                <w:webHidden/>
              </w:rPr>
              <w:fldChar w:fldCharType="begin"/>
            </w:r>
            <w:r>
              <w:rPr>
                <w:noProof/>
                <w:webHidden/>
              </w:rPr>
              <w:instrText xml:space="preserve"> PAGEREF _Toc240458466 \h </w:instrText>
            </w:r>
            <w:r>
              <w:rPr>
                <w:noProof/>
                <w:webHidden/>
              </w:rPr>
            </w:r>
            <w:r>
              <w:rPr>
                <w:noProof/>
                <w:webHidden/>
              </w:rPr>
              <w:fldChar w:fldCharType="separate"/>
            </w:r>
            <w:r>
              <w:rPr>
                <w:noProof/>
                <w:webHidden/>
              </w:rPr>
              <w:t>31</w:t>
            </w:r>
            <w:r>
              <w:rPr>
                <w:noProof/>
                <w:webHidden/>
              </w:rPr>
              <w:fldChar w:fldCharType="end"/>
            </w:r>
          </w:hyperlink>
        </w:p>
        <w:p w14:paraId="2540443C" w14:textId="235D8ECC" w:rsidR="00827C86" w:rsidRDefault="00827C86">
          <w:pPr>
            <w:pStyle w:val="TOC3"/>
            <w:tabs>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458467" w:history="1">
            <w:r w:rsidRPr="00531767">
              <w:rPr>
                <w:rStyle w:val="Hyperlink"/>
                <w:rFonts w:ascii="Arial" w:hAnsi="Arial" w:cs="Arial"/>
                <w:noProof/>
              </w:rPr>
              <w:t>b) VI.4.2) Dispute resolution</w:t>
            </w:r>
            <w:r>
              <w:rPr>
                <w:noProof/>
                <w:webHidden/>
              </w:rPr>
              <w:tab/>
            </w:r>
            <w:r>
              <w:rPr>
                <w:noProof/>
                <w:webHidden/>
              </w:rPr>
              <w:fldChar w:fldCharType="begin"/>
            </w:r>
            <w:r>
              <w:rPr>
                <w:noProof/>
                <w:webHidden/>
              </w:rPr>
              <w:instrText xml:space="preserve"> PAGEREF _Toc240458467 \h </w:instrText>
            </w:r>
            <w:r>
              <w:rPr>
                <w:noProof/>
                <w:webHidden/>
              </w:rPr>
            </w:r>
            <w:r>
              <w:rPr>
                <w:noProof/>
                <w:webHidden/>
              </w:rPr>
              <w:fldChar w:fldCharType="separate"/>
            </w:r>
            <w:r>
              <w:rPr>
                <w:noProof/>
                <w:webHidden/>
              </w:rPr>
              <w:t>32</w:t>
            </w:r>
            <w:r>
              <w:rPr>
                <w:noProof/>
                <w:webHidden/>
              </w:rPr>
              <w:fldChar w:fldCharType="end"/>
            </w:r>
          </w:hyperlink>
        </w:p>
        <w:p w14:paraId="2D8686D8" w14:textId="2EF0B4D4" w:rsidR="00827C86" w:rsidRDefault="00827C86">
          <w:pPr>
            <w:pStyle w:val="TOC1"/>
            <w:rPr>
              <w:rFonts w:asciiTheme="minorHAnsi" w:eastAsiaTheme="minorEastAsia" w:hAnsiTheme="minorHAnsi" w:cstheme="minorBidi"/>
              <w:b w:val="0"/>
              <w:bCs w:val="0"/>
              <w:caps w:val="0"/>
              <w:noProof/>
              <w:kern w:val="2"/>
              <w:sz w:val="24"/>
              <w:szCs w:val="24"/>
              <w14:ligatures w14:val="standardContextual"/>
            </w:rPr>
          </w:pPr>
          <w:hyperlink w:anchor="_Toc240458468" w:history="1">
            <w:r w:rsidRPr="00531767">
              <w:rPr>
                <w:rStyle w:val="Hyperlink"/>
                <w:rFonts w:ascii="Arial" w:hAnsi="Arial" w:cs="Arial"/>
                <w:noProof/>
                <w:lang w:val="en-GB"/>
              </w:rPr>
              <w:t>VII.</w:t>
            </w:r>
            <w:r>
              <w:rPr>
                <w:rFonts w:asciiTheme="minorHAnsi" w:eastAsiaTheme="minorEastAsia" w:hAnsiTheme="minorHAnsi" w:cstheme="minorBidi"/>
                <w:b w:val="0"/>
                <w:bCs w:val="0"/>
                <w:caps w:val="0"/>
                <w:noProof/>
                <w:kern w:val="2"/>
                <w:sz w:val="24"/>
                <w:szCs w:val="24"/>
                <w14:ligatures w14:val="standardContextual"/>
              </w:rPr>
              <w:tab/>
            </w:r>
            <w:r w:rsidRPr="00531767">
              <w:rPr>
                <w:rStyle w:val="Hyperlink"/>
                <w:rFonts w:ascii="Arial" w:hAnsi="Arial" w:cs="Arial"/>
                <w:noProof/>
                <w:lang w:val="en-GB"/>
              </w:rPr>
              <w:t>LIST OF ANNEXES</w:t>
            </w:r>
            <w:r>
              <w:rPr>
                <w:noProof/>
                <w:webHidden/>
              </w:rPr>
              <w:tab/>
            </w:r>
            <w:r>
              <w:rPr>
                <w:noProof/>
                <w:webHidden/>
              </w:rPr>
              <w:fldChar w:fldCharType="begin"/>
            </w:r>
            <w:r>
              <w:rPr>
                <w:noProof/>
                <w:webHidden/>
              </w:rPr>
              <w:instrText xml:space="preserve"> PAGEREF _Toc240458468 \h </w:instrText>
            </w:r>
            <w:r>
              <w:rPr>
                <w:noProof/>
                <w:webHidden/>
              </w:rPr>
            </w:r>
            <w:r>
              <w:rPr>
                <w:noProof/>
                <w:webHidden/>
              </w:rPr>
              <w:fldChar w:fldCharType="separate"/>
            </w:r>
            <w:r>
              <w:rPr>
                <w:noProof/>
                <w:webHidden/>
              </w:rPr>
              <w:t>32</w:t>
            </w:r>
            <w:r>
              <w:rPr>
                <w:noProof/>
                <w:webHidden/>
              </w:rPr>
              <w:fldChar w:fldCharType="end"/>
            </w:r>
          </w:hyperlink>
        </w:p>
        <w:p w14:paraId="6F653C63" w14:textId="1CEFC62A" w:rsidR="00E44BFA" w:rsidRPr="00E44BFA" w:rsidRDefault="00E44BFA" w:rsidP="00E44BFA">
          <w:pPr>
            <w:pBdr>
              <w:right w:val="single" w:sz="4" w:space="1" w:color="auto"/>
            </w:pBdr>
            <w:spacing w:after="120" w:line="360" w:lineRule="auto"/>
            <w:jc w:val="both"/>
            <w:rPr>
              <w:rFonts w:ascii="Arial" w:hAnsi="Arial" w:cs="Arial"/>
            </w:rPr>
          </w:pPr>
          <w:r w:rsidRPr="00E44BFA">
            <w:rPr>
              <w:rFonts w:ascii="Arial" w:hAnsi="Arial" w:cs="Arial"/>
              <w:b/>
              <w:bCs/>
              <w:caps/>
            </w:rPr>
            <w:fldChar w:fldCharType="end"/>
          </w:r>
        </w:p>
      </w:sdtContent>
    </w:sdt>
    <w:p w14:paraId="19CA93A2"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br w:type="page"/>
      </w:r>
    </w:p>
    <w:p w14:paraId="0B8E7676" w14:textId="77777777" w:rsidR="00E44BFA" w:rsidRPr="00E44BFA" w:rsidRDefault="00E44BFA" w:rsidP="00E44BFA">
      <w:pPr>
        <w:pStyle w:val="Heading1"/>
        <w:spacing w:after="120" w:line="360" w:lineRule="auto"/>
        <w:jc w:val="both"/>
        <w:rPr>
          <w:rFonts w:ascii="Arial" w:hAnsi="Arial" w:cs="Arial"/>
          <w:szCs w:val="22"/>
          <w:lang w:val="en-GB"/>
        </w:rPr>
      </w:pPr>
      <w:bookmarkStart w:id="0" w:name="_Toc519095064"/>
      <w:bookmarkStart w:id="1" w:name="_Toc240458422"/>
      <w:r w:rsidRPr="00E44BFA">
        <w:rPr>
          <w:rFonts w:ascii="Arial" w:hAnsi="Arial" w:cs="Arial"/>
          <w:szCs w:val="22"/>
          <w:lang w:val="en-GB"/>
        </w:rPr>
        <w:lastRenderedPageBreak/>
        <w:t xml:space="preserve">SECTION I: </w:t>
      </w:r>
      <w:bookmarkEnd w:id="0"/>
      <w:r w:rsidRPr="00E44BFA">
        <w:rPr>
          <w:rFonts w:ascii="Arial" w:hAnsi="Arial" w:cs="Arial"/>
          <w:szCs w:val="22"/>
          <w:lang w:val="en-GB"/>
        </w:rPr>
        <w:t>CONTRACTING AUTHORITY</w:t>
      </w:r>
      <w:bookmarkEnd w:id="1"/>
    </w:p>
    <w:p w14:paraId="736340B7" w14:textId="77777777" w:rsidR="00E44BFA" w:rsidRPr="00E44BFA" w:rsidRDefault="00E44BFA" w:rsidP="00E44BFA">
      <w:pPr>
        <w:pStyle w:val="Heading2"/>
        <w:spacing w:line="360" w:lineRule="auto"/>
        <w:rPr>
          <w:rFonts w:ascii="Arial" w:hAnsi="Arial" w:cs="Arial"/>
          <w:lang w:val="en-GB"/>
        </w:rPr>
      </w:pPr>
      <w:bookmarkStart w:id="2" w:name="_Toc240458423"/>
      <w:r w:rsidRPr="00E44BFA">
        <w:rPr>
          <w:rFonts w:ascii="Arial" w:hAnsi="Arial" w:cs="Arial"/>
          <w:lang w:val="en-GB"/>
        </w:rPr>
        <w:t>I.1) NAME AND ADDRESS</w:t>
      </w:r>
      <w:bookmarkEnd w:id="2"/>
    </w:p>
    <w:p w14:paraId="41B6A0FF" w14:textId="42DFC5DB" w:rsidR="00E44BFA" w:rsidRPr="00E44BFA" w:rsidRDefault="00E44BFA" w:rsidP="00E44BFA">
      <w:pPr>
        <w:spacing w:after="120" w:line="360" w:lineRule="auto"/>
        <w:jc w:val="both"/>
        <w:rPr>
          <w:rFonts w:ascii="Arial" w:eastAsia="Calibri" w:hAnsi="Arial" w:cs="Arial"/>
          <w:i/>
          <w:iCs/>
          <w:lang w:eastAsia="ro-RO"/>
        </w:rPr>
      </w:pPr>
      <w:r w:rsidRPr="00E44BFA">
        <w:rPr>
          <w:rFonts w:ascii="Arial" w:eastAsia="Calibri" w:hAnsi="Arial" w:cs="Arial"/>
          <w:lang w:eastAsia="ro-RO"/>
        </w:rPr>
        <w:t>The Transport Community through</w:t>
      </w:r>
      <w:r w:rsidR="009C3ECF">
        <w:rPr>
          <w:rFonts w:ascii="Arial" w:eastAsia="Calibri" w:hAnsi="Arial" w:cs="Arial"/>
          <w:lang w:eastAsia="ro-RO"/>
        </w:rPr>
        <w:t xml:space="preserve"> its</w:t>
      </w:r>
      <w:r w:rsidRPr="00E44BFA">
        <w:rPr>
          <w:rFonts w:ascii="Arial" w:eastAsia="Calibri" w:hAnsi="Arial" w:cs="Arial"/>
          <w:lang w:eastAsia="ro-RO"/>
        </w:rPr>
        <w:t xml:space="preserve"> Permanent Secretariat</w:t>
      </w:r>
    </w:p>
    <w:p w14:paraId="164B1B80" w14:textId="77777777" w:rsidR="00E44BFA" w:rsidRPr="00E44BFA" w:rsidRDefault="00E44BFA" w:rsidP="00E44BFA">
      <w:pPr>
        <w:spacing w:after="120" w:line="360" w:lineRule="auto"/>
        <w:jc w:val="both"/>
        <w:rPr>
          <w:rFonts w:ascii="Arial" w:eastAsia="Times New Roman" w:hAnsi="Arial" w:cs="Arial"/>
          <w:lang w:eastAsia="ro-RO"/>
        </w:rPr>
      </w:pPr>
      <w:r w:rsidRPr="00E44BFA">
        <w:rPr>
          <w:rFonts w:ascii="Arial" w:hAnsi="Arial" w:cs="Arial"/>
        </w:rPr>
        <w:t xml:space="preserve">Address: </w:t>
      </w:r>
      <w:proofErr w:type="spellStart"/>
      <w:r w:rsidRPr="00E44BFA">
        <w:rPr>
          <w:rFonts w:ascii="Arial" w:hAnsi="Arial" w:cs="Arial"/>
        </w:rPr>
        <w:t>Beogradjanka</w:t>
      </w:r>
      <w:proofErr w:type="spellEnd"/>
      <w:r w:rsidRPr="00E44BFA">
        <w:rPr>
          <w:rFonts w:ascii="Arial" w:hAnsi="Arial" w:cs="Arial"/>
        </w:rPr>
        <w:t xml:space="preserve"> building, </w:t>
      </w:r>
      <w:proofErr w:type="spellStart"/>
      <w:r w:rsidRPr="00E44BFA">
        <w:rPr>
          <w:rFonts w:ascii="Arial" w:hAnsi="Arial" w:cs="Arial"/>
        </w:rPr>
        <w:t>Masarikova</w:t>
      </w:r>
      <w:proofErr w:type="spellEnd"/>
      <w:r w:rsidRPr="00E44BFA">
        <w:rPr>
          <w:rFonts w:ascii="Arial" w:hAnsi="Arial" w:cs="Arial"/>
        </w:rPr>
        <w:t xml:space="preserve"> 5/8, 11000, Belgrade, Serbia</w:t>
      </w:r>
    </w:p>
    <w:p w14:paraId="5A6AAE34" w14:textId="77777777" w:rsidR="00E44BFA" w:rsidRPr="00E44BFA" w:rsidRDefault="00E44BFA" w:rsidP="00E44BFA">
      <w:pPr>
        <w:spacing w:after="120" w:line="360" w:lineRule="auto"/>
        <w:jc w:val="both"/>
        <w:rPr>
          <w:rFonts w:ascii="Arial" w:eastAsia="Times New Roman" w:hAnsi="Arial" w:cs="Arial"/>
          <w:bCs/>
          <w:lang w:eastAsia="ro-RO"/>
        </w:rPr>
      </w:pPr>
      <w:r w:rsidRPr="00E44BFA">
        <w:rPr>
          <w:rFonts w:ascii="Arial" w:hAnsi="Arial" w:cs="Arial"/>
        </w:rPr>
        <w:t xml:space="preserve">Internet addresses: </w:t>
      </w:r>
      <w:hyperlink r:id="rId15" w:history="1">
        <w:r w:rsidRPr="00E44BFA">
          <w:rPr>
            <w:rStyle w:val="Hyperlink"/>
            <w:rFonts w:ascii="Arial" w:hAnsi="Arial" w:cs="Arial"/>
          </w:rPr>
          <w:t>https://www.transport-community.org/</w:t>
        </w:r>
      </w:hyperlink>
      <w:r w:rsidRPr="00E44BFA">
        <w:rPr>
          <w:rFonts w:ascii="Arial" w:hAnsi="Arial" w:cs="Arial"/>
        </w:rPr>
        <w:t xml:space="preserve"> </w:t>
      </w:r>
    </w:p>
    <w:p w14:paraId="49A9DD47"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Email address: </w:t>
      </w:r>
      <w:hyperlink r:id="rId16" w:history="1">
        <w:r w:rsidRPr="00E44BFA">
          <w:rPr>
            <w:rStyle w:val="Hyperlink"/>
            <w:rFonts w:ascii="Arial" w:hAnsi="Arial" w:cs="Arial"/>
          </w:rPr>
          <w:t>procurement@transport-community.org</w:t>
        </w:r>
      </w:hyperlink>
      <w:r w:rsidRPr="00E44BFA">
        <w:rPr>
          <w:rFonts w:ascii="Arial" w:hAnsi="Arial" w:cs="Arial"/>
        </w:rPr>
        <w:t xml:space="preserve">  </w:t>
      </w:r>
    </w:p>
    <w:p w14:paraId="149AC53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All communications related to this procurement procedure must be addressed at the coordinates mentioned above and in the Contract Notice/invitation to tender.</w:t>
      </w:r>
    </w:p>
    <w:p w14:paraId="108C68FC"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TCT Secretariat shall not be held liable if the Tenderer does not comply with this instruction.</w:t>
      </w:r>
    </w:p>
    <w:p w14:paraId="75A44025" w14:textId="77777777" w:rsidR="00E44BFA" w:rsidRPr="00E44BFA" w:rsidRDefault="00E44BFA" w:rsidP="00E44BFA">
      <w:pPr>
        <w:pStyle w:val="Heading2"/>
        <w:spacing w:line="360" w:lineRule="auto"/>
        <w:rPr>
          <w:rFonts w:ascii="Arial" w:hAnsi="Arial" w:cs="Arial"/>
          <w:lang w:val="en-GB"/>
        </w:rPr>
      </w:pPr>
      <w:bookmarkStart w:id="3" w:name="_Toc240458424"/>
      <w:r w:rsidRPr="00E44BFA">
        <w:rPr>
          <w:rFonts w:ascii="Arial" w:hAnsi="Arial" w:cs="Arial"/>
          <w:lang w:val="en-GB"/>
        </w:rPr>
        <w:t>I.2) JOINT PROCUREMENT</w:t>
      </w:r>
      <w:bookmarkEnd w:id="3"/>
    </w:p>
    <w:p w14:paraId="393DB8EA"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contract does/does not involve joint procurement.</w:t>
      </w:r>
    </w:p>
    <w:p w14:paraId="0FEBAB0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contract is not awarded by a central purchasing body.</w:t>
      </w:r>
    </w:p>
    <w:p w14:paraId="5F0CB9A1" w14:textId="77777777" w:rsidR="00E44BFA" w:rsidRPr="00E44BFA" w:rsidRDefault="00E44BFA" w:rsidP="00E44BFA">
      <w:pPr>
        <w:pStyle w:val="Heading2"/>
        <w:spacing w:line="360" w:lineRule="auto"/>
        <w:rPr>
          <w:rFonts w:ascii="Arial" w:hAnsi="Arial" w:cs="Arial"/>
          <w:lang w:val="en-GB"/>
        </w:rPr>
      </w:pPr>
      <w:bookmarkStart w:id="4" w:name="_Toc519095067"/>
      <w:bookmarkStart w:id="5" w:name="_Ref532393631"/>
      <w:bookmarkStart w:id="6" w:name="_Ref532393640"/>
      <w:bookmarkStart w:id="7" w:name="_Toc240458425"/>
      <w:r w:rsidRPr="00E44BFA">
        <w:rPr>
          <w:rFonts w:ascii="Arial" w:hAnsi="Arial" w:cs="Arial"/>
          <w:lang w:val="en-GB"/>
        </w:rPr>
        <w:t>I.3) COM</w:t>
      </w:r>
      <w:bookmarkEnd w:id="4"/>
      <w:bookmarkEnd w:id="5"/>
      <w:bookmarkEnd w:id="6"/>
      <w:r w:rsidRPr="00E44BFA">
        <w:rPr>
          <w:rFonts w:ascii="Arial" w:hAnsi="Arial" w:cs="Arial"/>
          <w:lang w:val="en-GB"/>
        </w:rPr>
        <w:t>MUNICATION</w:t>
      </w:r>
      <w:bookmarkEnd w:id="7"/>
    </w:p>
    <w:p w14:paraId="063A3507"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procurement documents are available for unrestricted and full direct access, free of charge, at: </w:t>
      </w:r>
      <w:hyperlink r:id="rId17" w:history="1">
        <w:r w:rsidRPr="00E44BFA">
          <w:rPr>
            <w:rStyle w:val="Hyperlink"/>
            <w:rFonts w:ascii="Arial" w:hAnsi="Arial" w:cs="Arial"/>
          </w:rPr>
          <w:t>Open tenders - Transport Community (transport-community.org)</w:t>
        </w:r>
      </w:hyperlink>
      <w:r w:rsidRPr="00E44BFA">
        <w:rPr>
          <w:rFonts w:ascii="Arial" w:hAnsi="Arial" w:cs="Arial"/>
        </w:rPr>
        <w:t xml:space="preserve"> </w:t>
      </w:r>
    </w:p>
    <w:p w14:paraId="0210F15D" w14:textId="072D6CA4" w:rsidR="00E44BFA" w:rsidRPr="00E44BFA" w:rsidRDefault="00E44BFA" w:rsidP="00E44BFA">
      <w:pPr>
        <w:spacing w:after="120" w:line="360" w:lineRule="auto"/>
        <w:jc w:val="both"/>
        <w:rPr>
          <w:rFonts w:ascii="Arial" w:hAnsi="Arial" w:cs="Arial"/>
        </w:rPr>
      </w:pPr>
      <w:r w:rsidRPr="377BA5EB">
        <w:rPr>
          <w:rFonts w:ascii="Arial" w:hAnsi="Arial" w:cs="Arial"/>
        </w:rPr>
        <w:t xml:space="preserve">Deadline for submission of the request for clarification </w:t>
      </w:r>
      <w:r w:rsidRPr="377BA5EB">
        <w:rPr>
          <w:rFonts w:ascii="Arial" w:hAnsi="Arial" w:cs="Arial"/>
          <w:b/>
          <w:bCs/>
        </w:rPr>
        <w:t xml:space="preserve">is </w:t>
      </w:r>
      <w:r w:rsidR="374DA1D0" w:rsidRPr="377BA5EB">
        <w:rPr>
          <w:rFonts w:ascii="Arial" w:hAnsi="Arial" w:cs="Arial"/>
          <w:b/>
          <w:bCs/>
        </w:rPr>
        <w:t>6</w:t>
      </w:r>
      <w:r w:rsidRPr="377BA5EB">
        <w:rPr>
          <w:rFonts w:ascii="Arial" w:hAnsi="Arial" w:cs="Arial"/>
          <w:b/>
          <w:bCs/>
        </w:rPr>
        <w:t xml:space="preserve"> calendar days</w:t>
      </w:r>
      <w:r w:rsidRPr="377BA5EB">
        <w:rPr>
          <w:rFonts w:ascii="Arial" w:hAnsi="Arial" w:cs="Arial"/>
        </w:rPr>
        <w:t xml:space="preserve"> before the latest date for submission of the tender.</w:t>
      </w:r>
    </w:p>
    <w:p w14:paraId="5F082984"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Tenders or request to participate shall be submitted electronically, by email, at </w:t>
      </w:r>
      <w:hyperlink r:id="rId18" w:history="1">
        <w:r w:rsidRPr="00E44BFA">
          <w:rPr>
            <w:rStyle w:val="Hyperlink"/>
            <w:rFonts w:ascii="Arial" w:hAnsi="Arial" w:cs="Arial"/>
          </w:rPr>
          <w:t>procurement@transport-community.org</w:t>
        </w:r>
      </w:hyperlink>
      <w:r w:rsidRPr="00E44BFA">
        <w:rPr>
          <w:rFonts w:ascii="Arial" w:hAnsi="Arial" w:cs="Arial"/>
        </w:rPr>
        <w:t>.</w:t>
      </w:r>
    </w:p>
    <w:p w14:paraId="572D97A7" w14:textId="77777777" w:rsidR="00E44BFA" w:rsidRPr="00E44BFA" w:rsidRDefault="00E44BFA" w:rsidP="00E44BFA">
      <w:pPr>
        <w:spacing w:after="120" w:line="360" w:lineRule="auto"/>
        <w:jc w:val="both"/>
        <w:rPr>
          <w:rFonts w:ascii="Arial" w:hAnsi="Arial" w:cs="Arial"/>
        </w:rPr>
      </w:pPr>
      <w:r w:rsidRPr="00E44BFA">
        <w:rPr>
          <w:rFonts w:ascii="Arial" w:hAnsi="Arial" w:cs="Arial"/>
        </w:rPr>
        <w:t>Tenderers are invited to examine all documents and notify the Contracting Authority of any conflicts, errors, discrepancies, etc. or to request the clarifications that are considered necessary using the coordinates of the contact person(s) mentioned above.</w:t>
      </w:r>
    </w:p>
    <w:p w14:paraId="0B1FC553" w14:textId="77777777" w:rsidR="00E44BFA" w:rsidRPr="00E44BFA" w:rsidRDefault="00E44BFA" w:rsidP="00E44BFA">
      <w:pPr>
        <w:pStyle w:val="Heading3"/>
        <w:rPr>
          <w:rFonts w:ascii="Arial" w:hAnsi="Arial" w:cs="Arial"/>
        </w:rPr>
      </w:pPr>
      <w:bookmarkStart w:id="8" w:name="_Toc240458426"/>
      <w:r w:rsidRPr="00E44BFA">
        <w:rPr>
          <w:rFonts w:ascii="Arial" w:hAnsi="Arial" w:cs="Arial"/>
        </w:rPr>
        <w:t>I.3.1) REQUESTS FOR ADDITIONAL INFORMATION DURING PREPARATION OF TENDERS</w:t>
      </w:r>
      <w:bookmarkEnd w:id="8"/>
    </w:p>
    <w:p w14:paraId="5CE1CAF5" w14:textId="77777777" w:rsidR="00E44BFA" w:rsidRPr="00E44BFA" w:rsidRDefault="00E44BFA" w:rsidP="00E44BFA">
      <w:pPr>
        <w:spacing w:after="120" w:line="360" w:lineRule="auto"/>
        <w:jc w:val="both"/>
        <w:textAlignment w:val="baseline"/>
        <w:rPr>
          <w:rFonts w:ascii="Arial" w:hAnsi="Arial" w:cs="Arial"/>
        </w:rPr>
      </w:pPr>
      <w:r w:rsidRPr="00E44BFA">
        <w:rPr>
          <w:rFonts w:ascii="Arial" w:hAnsi="Arial" w:cs="Arial"/>
        </w:rPr>
        <w:t xml:space="preserve">The TCT Secretariat considers that the tender documentation provides potential tenderers with sufficient details on the requirements, criteria, rules and other guidance necessary to ensure complete, correct and explicit information on the procurement procedure, and on this to decide </w:t>
      </w:r>
      <w:proofErr w:type="gramStart"/>
      <w:r w:rsidRPr="00E44BFA">
        <w:rPr>
          <w:rFonts w:ascii="Arial" w:hAnsi="Arial" w:cs="Arial"/>
        </w:rPr>
        <w:t>whether or not</w:t>
      </w:r>
      <w:proofErr w:type="gramEnd"/>
      <w:r w:rsidRPr="00E44BFA">
        <w:rPr>
          <w:rFonts w:ascii="Arial" w:hAnsi="Arial" w:cs="Arial"/>
        </w:rPr>
        <w:t xml:space="preserve"> to submit a tender under this award procedure. However, economic operators have the right to request additional information regarding the tender documentation, according to the instructions below.</w:t>
      </w:r>
    </w:p>
    <w:p w14:paraId="5D33EF9F" w14:textId="77777777"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lastRenderedPageBreak/>
        <w:t>The requests for additional information shall be made solely for the purpose of clarifying the procurement documents.</w:t>
      </w:r>
    </w:p>
    <w:p w14:paraId="2C7C7FB4" w14:textId="77777777"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t>Any interested economic operator has the right to request additional information regarding the Tender Documentation until the deadline mentioned above (paragraph I.3) COMMUNICATION.</w:t>
      </w:r>
    </w:p>
    <w:p w14:paraId="3F3BE72B" w14:textId="74B91565" w:rsidR="00E44BFA" w:rsidRPr="00E44BFA" w:rsidRDefault="00E44BFA" w:rsidP="00E44BFA">
      <w:pPr>
        <w:autoSpaceDE w:val="0"/>
        <w:autoSpaceDN w:val="0"/>
        <w:adjustRightInd w:val="0"/>
        <w:spacing w:after="120" w:line="360" w:lineRule="auto"/>
        <w:jc w:val="both"/>
        <w:rPr>
          <w:rFonts w:ascii="Arial" w:hAnsi="Arial" w:cs="Arial"/>
          <w:bCs/>
        </w:rPr>
      </w:pPr>
      <w:r w:rsidRPr="00E44BFA">
        <w:rPr>
          <w:rFonts w:ascii="Arial" w:hAnsi="Arial" w:cs="Arial"/>
          <w:bCs/>
        </w:rPr>
        <w:t>Any request for additional information shall be made in writing only and sen</w:t>
      </w:r>
      <w:r w:rsidR="00827C86">
        <w:rPr>
          <w:rFonts w:ascii="Arial" w:hAnsi="Arial" w:cs="Arial"/>
          <w:bCs/>
        </w:rPr>
        <w:t>t</w:t>
      </w:r>
      <w:r w:rsidRPr="00E44BFA">
        <w:rPr>
          <w:rFonts w:ascii="Arial" w:hAnsi="Arial" w:cs="Arial"/>
          <w:bCs/>
        </w:rPr>
        <w:t xml:space="preserve"> at the email address </w:t>
      </w:r>
      <w:hyperlink r:id="rId19" w:history="1">
        <w:r w:rsidRPr="00E44BFA">
          <w:rPr>
            <w:rStyle w:val="Hyperlink"/>
            <w:rFonts w:ascii="Arial" w:hAnsi="Arial" w:cs="Arial"/>
          </w:rPr>
          <w:t>procurement@transport-community.org</w:t>
        </w:r>
      </w:hyperlink>
      <w:r w:rsidRPr="00E44BFA">
        <w:rPr>
          <w:rFonts w:ascii="Arial" w:hAnsi="Arial" w:cs="Arial"/>
        </w:rPr>
        <w:t>.</w:t>
      </w:r>
      <w:r w:rsidRPr="00E44BFA">
        <w:rPr>
          <w:rFonts w:ascii="Arial" w:hAnsi="Arial" w:cs="Arial"/>
          <w:bCs/>
        </w:rPr>
        <w:t>;</w:t>
      </w:r>
    </w:p>
    <w:p w14:paraId="78204119" w14:textId="77777777" w:rsidR="00E44BFA" w:rsidRPr="00E44BFA" w:rsidRDefault="00E44BFA" w:rsidP="00E44BFA">
      <w:pPr>
        <w:widowControl w:val="0"/>
        <w:spacing w:after="120" w:line="360" w:lineRule="auto"/>
        <w:jc w:val="both"/>
        <w:rPr>
          <w:rFonts w:ascii="Arial" w:hAnsi="Arial" w:cs="Arial"/>
          <w:bCs/>
        </w:rPr>
      </w:pPr>
      <w:r w:rsidRPr="00E44BFA">
        <w:rPr>
          <w:rFonts w:ascii="Arial" w:hAnsi="Arial" w:cs="Arial"/>
          <w:bCs/>
        </w:rPr>
        <w:t>The TCT Secretariat shall respond to the timely received requests for additional information as soon as possible, and no later than 6 (six) days before the last date for submitting the tenders.</w:t>
      </w:r>
    </w:p>
    <w:p w14:paraId="086E4C2E" w14:textId="77777777" w:rsidR="00E44BFA" w:rsidRPr="00E44BFA" w:rsidRDefault="00E44BFA" w:rsidP="00E44BFA">
      <w:pPr>
        <w:widowControl w:val="0"/>
        <w:spacing w:after="120" w:line="360" w:lineRule="auto"/>
        <w:jc w:val="both"/>
        <w:rPr>
          <w:rFonts w:ascii="Arial" w:hAnsi="Arial" w:cs="Arial"/>
          <w:b/>
        </w:rPr>
      </w:pPr>
      <w:r w:rsidRPr="00E44BFA">
        <w:rPr>
          <w:rFonts w:ascii="Arial" w:hAnsi="Arial" w:cs="Arial"/>
          <w:b/>
        </w:rPr>
        <w:t xml:space="preserve">TCT Secretariat shall not be bound to reply to requests for additional information received after the specified deadline but may do so if feasible, in due observance of the deadline specified in the paragraph above.   </w:t>
      </w:r>
    </w:p>
    <w:p w14:paraId="0A6D2A00" w14:textId="77777777" w:rsidR="00E44BFA" w:rsidRPr="00E44BFA" w:rsidRDefault="00E44BFA" w:rsidP="00E44BFA">
      <w:pPr>
        <w:spacing w:after="120" w:line="360" w:lineRule="auto"/>
        <w:jc w:val="both"/>
        <w:rPr>
          <w:rFonts w:ascii="Arial" w:hAnsi="Arial" w:cs="Arial"/>
        </w:rPr>
      </w:pPr>
      <w:r w:rsidRPr="00E44BFA">
        <w:rPr>
          <w:rFonts w:ascii="Arial" w:hAnsi="Arial" w:cs="Arial"/>
        </w:rPr>
        <w:t>All the responses to requests for clarifications/additional information (if any) and all the modifications /corrigenda shall be published in the same way as the contract notice / invitation to tender and will be part of the Tender Documentation.</w:t>
      </w:r>
    </w:p>
    <w:p w14:paraId="18F0F8B3" w14:textId="77777777" w:rsidR="00E44BFA" w:rsidRPr="00E44BFA" w:rsidRDefault="00E44BFA" w:rsidP="00E44BFA">
      <w:pPr>
        <w:widowControl w:val="0"/>
        <w:spacing w:after="120" w:line="360" w:lineRule="auto"/>
        <w:jc w:val="both"/>
        <w:rPr>
          <w:rFonts w:ascii="Arial" w:hAnsi="Arial" w:cs="Arial"/>
          <w:b/>
        </w:rPr>
      </w:pPr>
      <w:r w:rsidRPr="00E44BFA">
        <w:rPr>
          <w:rFonts w:ascii="Arial" w:hAnsi="Arial" w:cs="Arial"/>
          <w:bCs/>
        </w:rPr>
        <w:t>The TCT Secretariat may, on its own initiative, inform interested parties of any error, inaccuracy, omission, or any other type of clerical error in the text of the procurement documents.</w:t>
      </w:r>
    </w:p>
    <w:p w14:paraId="6F81B56E" w14:textId="77777777" w:rsidR="00E44BFA" w:rsidRPr="00E44BFA" w:rsidRDefault="00E44BFA" w:rsidP="00E44BFA">
      <w:pPr>
        <w:pStyle w:val="Heading3"/>
        <w:rPr>
          <w:rFonts w:ascii="Arial" w:hAnsi="Arial" w:cs="Arial"/>
        </w:rPr>
      </w:pPr>
      <w:bookmarkStart w:id="9" w:name="_Toc240458427"/>
      <w:r w:rsidRPr="00E44BFA">
        <w:rPr>
          <w:rFonts w:ascii="Arial" w:hAnsi="Arial" w:cs="Arial"/>
        </w:rPr>
        <w:t>I.3.2) MODIFICATIONS OF THE TENDER DOCUMENTATION</w:t>
      </w:r>
      <w:bookmarkEnd w:id="9"/>
    </w:p>
    <w:p w14:paraId="5E1A24F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Where appropriate, the TCT Secretariat may amend the content of the tender documentation by issuing a corrigendum which shall be communicated/published no later than 6 (six) days before the date set for the submission of tenders. </w:t>
      </w:r>
    </w:p>
    <w:p w14:paraId="2C08CFB4"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TCT Secretariat shall allow a sufficient time for the interested economic operators to prepare the Tenders. If necessary, the time for submission of the Tenders shall be extended considering the content of the information included in the corrigendum.</w:t>
      </w:r>
    </w:p>
    <w:p w14:paraId="6914FA2A" w14:textId="77777777" w:rsidR="00E44BFA" w:rsidRPr="00E44BFA" w:rsidRDefault="00E44BFA" w:rsidP="00E44BFA">
      <w:pPr>
        <w:pStyle w:val="Heading3"/>
        <w:rPr>
          <w:rFonts w:ascii="Arial" w:hAnsi="Arial" w:cs="Arial"/>
        </w:rPr>
      </w:pPr>
      <w:bookmarkStart w:id="10" w:name="_Toc240458428"/>
      <w:r w:rsidRPr="00E44BFA">
        <w:rPr>
          <w:rFonts w:ascii="Arial" w:hAnsi="Arial" w:cs="Arial"/>
        </w:rPr>
        <w:t>I.3.3) EXTENSION OF THE TIME FOR SUBMISSION OF THE TENDERS</w:t>
      </w:r>
      <w:bookmarkEnd w:id="10"/>
    </w:p>
    <w:p w14:paraId="64CE0BED" w14:textId="77777777" w:rsidR="00E44BFA" w:rsidRPr="00E44BFA" w:rsidRDefault="00E44BFA" w:rsidP="00E44BFA">
      <w:pPr>
        <w:pStyle w:val="BodyText"/>
        <w:spacing w:after="240" w:line="360" w:lineRule="auto"/>
        <w:rPr>
          <w:rFonts w:ascii="Arial" w:hAnsi="Arial" w:cs="Arial"/>
          <w:sz w:val="22"/>
          <w:szCs w:val="22"/>
        </w:rPr>
      </w:pPr>
      <w:r w:rsidRPr="00E44BFA">
        <w:rPr>
          <w:rFonts w:ascii="Arial" w:hAnsi="Arial" w:cs="Arial"/>
          <w:sz w:val="22"/>
          <w:szCs w:val="22"/>
        </w:rPr>
        <w:t>The time for submission of tender shall be extended when:</w:t>
      </w:r>
    </w:p>
    <w:p w14:paraId="4FAC67CD" w14:textId="77777777" w:rsidR="00E44BFA" w:rsidRPr="00E44BFA" w:rsidRDefault="00E44BFA" w:rsidP="00E44BFA">
      <w:pPr>
        <w:pStyle w:val="BodyText"/>
        <w:numPr>
          <w:ilvl w:val="0"/>
          <w:numId w:val="27"/>
        </w:numPr>
        <w:spacing w:after="240" w:line="360" w:lineRule="auto"/>
        <w:rPr>
          <w:rFonts w:ascii="Arial" w:hAnsi="Arial" w:cs="Arial"/>
          <w:sz w:val="22"/>
          <w:szCs w:val="22"/>
        </w:rPr>
      </w:pPr>
      <w:r w:rsidRPr="00E44BFA">
        <w:rPr>
          <w:rFonts w:ascii="Arial" w:hAnsi="Arial" w:cs="Arial"/>
          <w:sz w:val="22"/>
          <w:szCs w:val="22"/>
        </w:rPr>
        <w:t>following the request for clarification/additional information significant changes are made to the procurement documents; and/or</w:t>
      </w:r>
    </w:p>
    <w:p w14:paraId="2417021C" w14:textId="77777777" w:rsidR="00E44BFA" w:rsidRPr="00E44BFA" w:rsidRDefault="00E44BFA" w:rsidP="00E44BFA">
      <w:pPr>
        <w:pStyle w:val="BodyText"/>
        <w:numPr>
          <w:ilvl w:val="0"/>
          <w:numId w:val="27"/>
        </w:numPr>
        <w:spacing w:after="240" w:line="360" w:lineRule="auto"/>
        <w:rPr>
          <w:rFonts w:ascii="Arial" w:hAnsi="Arial" w:cs="Arial"/>
          <w:sz w:val="22"/>
          <w:szCs w:val="22"/>
        </w:rPr>
      </w:pPr>
      <w:r w:rsidRPr="00E44BFA">
        <w:rPr>
          <w:rFonts w:ascii="Arial" w:hAnsi="Arial" w:cs="Arial"/>
          <w:sz w:val="22"/>
          <w:szCs w:val="22"/>
        </w:rPr>
        <w:t>the TCT Secretariat does not answer within the deadline stated at point I.3.1 above.</w:t>
      </w:r>
    </w:p>
    <w:p w14:paraId="21B8AF76" w14:textId="77777777" w:rsidR="00E44BFA" w:rsidRPr="00E44BFA" w:rsidRDefault="00E44BFA" w:rsidP="00E44BFA">
      <w:pPr>
        <w:pStyle w:val="BodyText"/>
        <w:spacing w:after="240" w:line="360" w:lineRule="auto"/>
        <w:rPr>
          <w:rFonts w:ascii="Arial" w:hAnsi="Arial" w:cs="Arial"/>
        </w:rPr>
      </w:pPr>
      <w:r w:rsidRPr="00E44BFA">
        <w:rPr>
          <w:rFonts w:ascii="Arial" w:hAnsi="Arial" w:cs="Arial"/>
          <w:sz w:val="22"/>
          <w:szCs w:val="22"/>
        </w:rPr>
        <w:lastRenderedPageBreak/>
        <w:t>The time for submission of tender shall not be extended if clarifications/additional information have either not been requested in good time or its importance with a view to preparing responsive tenders is insignificant.</w:t>
      </w:r>
    </w:p>
    <w:p w14:paraId="452FF9B0" w14:textId="77777777" w:rsidR="00E44BFA" w:rsidRPr="00E44BFA" w:rsidRDefault="00E44BFA" w:rsidP="00E44BFA">
      <w:pPr>
        <w:pStyle w:val="Heading2"/>
        <w:spacing w:line="360" w:lineRule="auto"/>
        <w:rPr>
          <w:rFonts w:ascii="Arial" w:hAnsi="Arial" w:cs="Arial"/>
          <w:lang w:val="en-GB"/>
        </w:rPr>
      </w:pPr>
      <w:bookmarkStart w:id="11" w:name="_Toc240458429"/>
      <w:r w:rsidRPr="00E44BFA">
        <w:rPr>
          <w:rFonts w:ascii="Arial" w:hAnsi="Arial" w:cs="Arial"/>
          <w:lang w:val="en-GB"/>
        </w:rPr>
        <w:t>I.4) TYPE OF THE CONTRACTING AUTHORITY AND MAIN ACTIVITY</w:t>
      </w:r>
      <w:bookmarkEnd w:id="11"/>
    </w:p>
    <w:p w14:paraId="5C8ABB23" w14:textId="129B1506" w:rsidR="00E44BFA" w:rsidRPr="00E44BFA" w:rsidRDefault="00E44BFA" w:rsidP="00E44BFA">
      <w:pPr>
        <w:spacing w:after="120" w:line="360" w:lineRule="auto"/>
        <w:jc w:val="both"/>
        <w:rPr>
          <w:rFonts w:ascii="Arial" w:hAnsi="Arial" w:cs="Arial"/>
        </w:rPr>
      </w:pPr>
      <w:r w:rsidRPr="00E44BFA">
        <w:rPr>
          <w:rFonts w:ascii="Arial" w:hAnsi="Arial" w:cs="Arial"/>
        </w:rPr>
        <w:t>The Transport Community is an international organisation in the field of mobility and transport, consisting of 3</w:t>
      </w:r>
      <w:r w:rsidR="006903D2">
        <w:rPr>
          <w:rFonts w:ascii="Arial" w:hAnsi="Arial" w:cs="Arial"/>
        </w:rPr>
        <w:t>6</w:t>
      </w:r>
      <w:r w:rsidRPr="00E44BFA">
        <w:rPr>
          <w:rFonts w:ascii="Arial" w:hAnsi="Arial" w:cs="Arial"/>
        </w:rPr>
        <w:t xml:space="preserve"> participants – the EU and the six Western Balkans regional partners, established by the Treaty establishing the Transport Community. </w:t>
      </w:r>
    </w:p>
    <w:p w14:paraId="513A24A0" w14:textId="77777777" w:rsidR="00E44BFA" w:rsidRPr="00E44BFA" w:rsidRDefault="00E44BFA" w:rsidP="00E44BFA">
      <w:pPr>
        <w:spacing w:after="120" w:line="360" w:lineRule="auto"/>
        <w:jc w:val="both"/>
        <w:rPr>
          <w:rFonts w:ascii="Arial" w:hAnsi="Arial" w:cs="Arial"/>
        </w:rPr>
      </w:pPr>
      <w:r w:rsidRPr="00E44BFA">
        <w:rPr>
          <w:rFonts w:ascii="Arial" w:hAnsi="Arial" w:cs="Arial"/>
        </w:rPr>
        <w:t>Permanent Secretariat of Transport Community (“TCT Secretariat”) is one of the institutions set up under the Treaty. TCT Secretariat provides administrative support to the other institutions of the Transport Community, acts as a Transport Observatory to monitor the performance of the indicative TEN-T extension of the comprehensive and core networks to the Western Balkans and supports the implementation of the Western Balkans Six (WB6) Connectivity Agenda aiming to improve links within the Western Balkans as well as between the region and the European Union. It also reviews and monitors the implementation of the obligations under the Treaty.</w:t>
      </w:r>
    </w:p>
    <w:p w14:paraId="3E9BF214" w14:textId="77777777" w:rsidR="00E44BFA" w:rsidRPr="00E44BFA" w:rsidRDefault="00E44BFA" w:rsidP="00E44BFA">
      <w:pPr>
        <w:pStyle w:val="Heading1"/>
        <w:spacing w:after="120" w:line="360" w:lineRule="auto"/>
        <w:jc w:val="both"/>
        <w:rPr>
          <w:rFonts w:ascii="Arial" w:hAnsi="Arial" w:cs="Arial"/>
          <w:szCs w:val="22"/>
          <w:lang w:val="en-GB"/>
        </w:rPr>
      </w:pPr>
      <w:bookmarkStart w:id="12" w:name="_Toc519095070"/>
      <w:bookmarkStart w:id="13" w:name="_Toc240458430"/>
      <w:r w:rsidRPr="00E44BFA">
        <w:rPr>
          <w:rFonts w:ascii="Arial" w:hAnsi="Arial" w:cs="Arial"/>
          <w:szCs w:val="22"/>
          <w:lang w:val="en-GB"/>
        </w:rPr>
        <w:t xml:space="preserve">SECTION II: </w:t>
      </w:r>
      <w:bookmarkEnd w:id="12"/>
      <w:r w:rsidRPr="00E44BFA">
        <w:rPr>
          <w:rFonts w:ascii="Arial" w:hAnsi="Arial" w:cs="Arial"/>
          <w:szCs w:val="22"/>
          <w:lang w:val="en-GB"/>
        </w:rPr>
        <w:t>OBJECT</w:t>
      </w:r>
      <w:bookmarkEnd w:id="13"/>
    </w:p>
    <w:p w14:paraId="7FA2CEF1" w14:textId="77777777" w:rsidR="00E44BFA" w:rsidRPr="00E44BFA" w:rsidRDefault="00E44BFA" w:rsidP="00E44BFA">
      <w:pPr>
        <w:pStyle w:val="Heading2"/>
        <w:spacing w:line="360" w:lineRule="auto"/>
        <w:rPr>
          <w:rFonts w:ascii="Arial" w:hAnsi="Arial" w:cs="Arial"/>
          <w:lang w:val="en-GB"/>
        </w:rPr>
      </w:pPr>
      <w:bookmarkStart w:id="14" w:name="_Toc519095071"/>
      <w:bookmarkStart w:id="15" w:name="_Toc240458431"/>
      <w:r w:rsidRPr="00E44BFA">
        <w:rPr>
          <w:rFonts w:ascii="Arial" w:hAnsi="Arial" w:cs="Arial"/>
          <w:lang w:val="en-GB"/>
        </w:rPr>
        <w:t xml:space="preserve">II.1) </w:t>
      </w:r>
      <w:bookmarkEnd w:id="14"/>
      <w:r w:rsidRPr="00E44BFA">
        <w:rPr>
          <w:rFonts w:ascii="Arial" w:hAnsi="Arial" w:cs="Arial"/>
          <w:lang w:val="en-GB"/>
        </w:rPr>
        <w:t>SCOPE OF THE PROCUREMENT</w:t>
      </w:r>
      <w:bookmarkEnd w:id="15"/>
    </w:p>
    <w:p w14:paraId="23E9E00D" w14:textId="77777777" w:rsidR="00E44BFA" w:rsidRPr="00E44BFA" w:rsidRDefault="00E44BFA" w:rsidP="00E44BFA">
      <w:pPr>
        <w:spacing w:after="120" w:line="360" w:lineRule="auto"/>
        <w:jc w:val="both"/>
        <w:rPr>
          <w:rFonts w:ascii="Arial" w:hAnsi="Arial" w:cs="Arial"/>
          <w:b/>
        </w:rPr>
      </w:pPr>
      <w:r w:rsidRPr="00E44BFA">
        <w:rPr>
          <w:rFonts w:ascii="Arial" w:hAnsi="Arial" w:cs="Arial"/>
          <w:b/>
          <w:bCs/>
        </w:rPr>
        <w:t>Title and reference number</w:t>
      </w:r>
    </w:p>
    <w:p w14:paraId="5E4506CC" w14:textId="5BB11E93" w:rsidR="00E44BFA" w:rsidRPr="00FF72B9" w:rsidRDefault="00DF1075" w:rsidP="00E44BFA">
      <w:pPr>
        <w:spacing w:after="120" w:line="360" w:lineRule="auto"/>
        <w:jc w:val="both"/>
        <w:rPr>
          <w:rFonts w:ascii="Arial" w:hAnsi="Arial" w:cs="Arial"/>
          <w:b/>
          <w:bCs/>
          <w:highlight w:val="yellow"/>
          <w:lang w:val="en-US"/>
        </w:rPr>
      </w:pPr>
      <w:r w:rsidRPr="00DF1075">
        <w:rPr>
          <w:rFonts w:ascii="Arial" w:hAnsi="Arial" w:cs="Arial"/>
          <w:b/>
          <w:bCs/>
          <w:lang w:val="en-US"/>
        </w:rPr>
        <w:t>Multimodal Travel Information Services (MMTIS) Deployment in the Western Balkans</w:t>
      </w:r>
    </w:p>
    <w:p w14:paraId="1922A32B" w14:textId="3F405367" w:rsidR="00E44BFA" w:rsidRPr="00B04EDB" w:rsidRDefault="00E44BFA" w:rsidP="00E44BFA">
      <w:pPr>
        <w:spacing w:after="120" w:line="360" w:lineRule="auto"/>
        <w:jc w:val="both"/>
        <w:rPr>
          <w:rFonts w:ascii="Arial" w:eastAsia="Calibri" w:hAnsi="Arial" w:cs="Arial"/>
          <w:b/>
          <w:bCs/>
          <w:lang w:val="en-US"/>
        </w:rPr>
      </w:pPr>
      <w:r w:rsidRPr="00B04EDB">
        <w:rPr>
          <w:rFonts w:ascii="Arial" w:eastAsia="Calibri" w:hAnsi="Arial" w:cs="Arial"/>
          <w:b/>
          <w:bCs/>
          <w:lang w:val="en-US"/>
        </w:rPr>
        <w:t xml:space="preserve">TED Ref. Nr. </w:t>
      </w:r>
      <w:r w:rsidR="70516A8C" w:rsidRPr="00B04EDB">
        <w:rPr>
          <w:rFonts w:ascii="Arial" w:eastAsia="Calibri" w:hAnsi="Arial" w:cs="Arial"/>
          <w:b/>
          <w:bCs/>
          <w:lang w:val="en-US"/>
        </w:rPr>
        <w:t>374970</w:t>
      </w:r>
      <w:r w:rsidRPr="00B04EDB">
        <w:rPr>
          <w:rFonts w:ascii="Arial" w:eastAsia="Calibri" w:hAnsi="Arial" w:cs="Arial"/>
          <w:b/>
          <w:bCs/>
          <w:lang w:val="en-US"/>
        </w:rPr>
        <w:t>-202</w:t>
      </w:r>
      <w:r w:rsidR="6438A515" w:rsidRPr="00B04EDB">
        <w:rPr>
          <w:rFonts w:ascii="Arial" w:eastAsia="Calibri" w:hAnsi="Arial" w:cs="Arial"/>
          <w:b/>
          <w:bCs/>
          <w:lang w:val="en-US"/>
        </w:rPr>
        <w:t>6</w:t>
      </w:r>
      <w:r w:rsidRPr="00B04EDB">
        <w:rPr>
          <w:rFonts w:ascii="Arial" w:eastAsia="Calibri" w:hAnsi="Arial" w:cs="Arial"/>
          <w:b/>
          <w:bCs/>
          <w:lang w:val="en-US"/>
        </w:rPr>
        <w:t>, OJ S 1</w:t>
      </w:r>
      <w:r w:rsidR="2A27C110" w:rsidRPr="00B04EDB">
        <w:rPr>
          <w:rFonts w:ascii="Arial" w:eastAsia="Calibri" w:hAnsi="Arial" w:cs="Arial"/>
          <w:b/>
          <w:bCs/>
          <w:lang w:val="en-US"/>
        </w:rPr>
        <w:t>04</w:t>
      </w:r>
      <w:r w:rsidRPr="00B04EDB">
        <w:rPr>
          <w:rFonts w:ascii="Arial" w:eastAsia="Calibri" w:hAnsi="Arial" w:cs="Arial"/>
          <w:b/>
          <w:bCs/>
          <w:lang w:val="en-US"/>
        </w:rPr>
        <w:t>/202</w:t>
      </w:r>
      <w:r w:rsidR="68B3803B" w:rsidRPr="00B04EDB">
        <w:rPr>
          <w:rFonts w:ascii="Arial" w:eastAsia="Calibri" w:hAnsi="Arial" w:cs="Arial"/>
          <w:b/>
          <w:bCs/>
          <w:lang w:val="en-US"/>
        </w:rPr>
        <w:t>6</w:t>
      </w:r>
      <w:r w:rsidRPr="00B04EDB">
        <w:rPr>
          <w:rFonts w:ascii="Arial" w:eastAsia="Calibri" w:hAnsi="Arial" w:cs="Arial"/>
          <w:b/>
          <w:bCs/>
          <w:lang w:val="en-US"/>
        </w:rPr>
        <w:t xml:space="preserve"> 0</w:t>
      </w:r>
      <w:r w:rsidR="2ED0A17A" w:rsidRPr="00B04EDB">
        <w:rPr>
          <w:rFonts w:ascii="Arial" w:eastAsia="Calibri" w:hAnsi="Arial" w:cs="Arial"/>
          <w:b/>
          <w:bCs/>
          <w:lang w:val="en-US"/>
        </w:rPr>
        <w:t>2</w:t>
      </w:r>
      <w:r w:rsidRPr="00B04EDB">
        <w:rPr>
          <w:rFonts w:ascii="Arial" w:eastAsia="Calibri" w:hAnsi="Arial" w:cs="Arial"/>
          <w:b/>
          <w:bCs/>
          <w:lang w:val="en-US"/>
        </w:rPr>
        <w:t>/0</w:t>
      </w:r>
      <w:r w:rsidR="38AD9D12" w:rsidRPr="00B04EDB">
        <w:rPr>
          <w:rFonts w:ascii="Arial" w:eastAsia="Calibri" w:hAnsi="Arial" w:cs="Arial"/>
          <w:b/>
          <w:bCs/>
          <w:lang w:val="en-US"/>
        </w:rPr>
        <w:t>6</w:t>
      </w:r>
      <w:r w:rsidRPr="00B04EDB">
        <w:rPr>
          <w:rFonts w:ascii="Arial" w:eastAsia="Calibri" w:hAnsi="Arial" w:cs="Arial"/>
          <w:b/>
          <w:bCs/>
          <w:lang w:val="en-US"/>
        </w:rPr>
        <w:t>/202</w:t>
      </w:r>
      <w:r w:rsidR="46632F7A" w:rsidRPr="00B04EDB">
        <w:rPr>
          <w:rFonts w:ascii="Arial" w:eastAsia="Calibri" w:hAnsi="Arial" w:cs="Arial"/>
          <w:b/>
          <w:bCs/>
          <w:lang w:val="en-US"/>
        </w:rPr>
        <w:t>6</w:t>
      </w:r>
    </w:p>
    <w:p w14:paraId="60DA610A" w14:textId="29B21B5A" w:rsidR="00E44BFA" w:rsidRPr="00B04EDB" w:rsidRDefault="00E44BFA" w:rsidP="00E44BFA">
      <w:pPr>
        <w:spacing w:after="120" w:line="360" w:lineRule="auto"/>
        <w:jc w:val="both"/>
        <w:rPr>
          <w:rFonts w:ascii="Arial" w:eastAsia="Calibri" w:hAnsi="Arial" w:cs="Arial"/>
          <w:b/>
          <w:lang w:val="de-DE"/>
        </w:rPr>
      </w:pPr>
      <w:r w:rsidRPr="00B04EDB">
        <w:rPr>
          <w:rFonts w:ascii="Arial" w:eastAsia="Calibri" w:hAnsi="Arial" w:cs="Arial"/>
          <w:b/>
          <w:bCs/>
          <w:lang w:val="de-DE"/>
        </w:rPr>
        <w:t xml:space="preserve">Internal Ref. Nr. </w:t>
      </w:r>
    </w:p>
    <w:p w14:paraId="32BE61B5" w14:textId="02B3AFA8" w:rsidR="789E81A9" w:rsidRPr="00B04EDB" w:rsidRDefault="789E81A9" w:rsidP="36FF3990">
      <w:pPr>
        <w:spacing w:after="120" w:line="360" w:lineRule="auto"/>
        <w:jc w:val="both"/>
        <w:rPr>
          <w:lang w:val="de-DE"/>
        </w:rPr>
      </w:pPr>
      <w:r w:rsidRPr="00B04EDB">
        <w:rPr>
          <w:rFonts w:ascii="Arial" w:eastAsia="Calibri" w:hAnsi="Arial" w:cs="Arial"/>
          <w:b/>
          <w:bCs/>
          <w:lang w:val="de-DE"/>
        </w:rPr>
        <w:t xml:space="preserve">PS/SRV/MMTIS/013/2026  </w:t>
      </w:r>
    </w:p>
    <w:p w14:paraId="34C9B438" w14:textId="77777777" w:rsidR="00E44BFA" w:rsidRPr="00B04EDB" w:rsidRDefault="00E44BFA" w:rsidP="00E44BFA">
      <w:pPr>
        <w:spacing w:after="120" w:line="360" w:lineRule="auto"/>
        <w:jc w:val="both"/>
        <w:rPr>
          <w:rFonts w:ascii="Arial" w:hAnsi="Arial" w:cs="Arial"/>
          <w:b/>
          <w:lang w:val="de-DE"/>
        </w:rPr>
      </w:pPr>
      <w:r w:rsidRPr="00B04EDB">
        <w:rPr>
          <w:rFonts w:ascii="Arial" w:hAnsi="Arial" w:cs="Arial"/>
          <w:b/>
          <w:lang w:val="de-DE"/>
        </w:rPr>
        <w:t>CPV code</w:t>
      </w:r>
    </w:p>
    <w:p w14:paraId="39139E4A" w14:textId="77777777" w:rsidR="00E44BFA" w:rsidRPr="00E44BFA" w:rsidRDefault="00E44BFA" w:rsidP="00E44BFA">
      <w:pPr>
        <w:spacing w:after="120" w:line="360" w:lineRule="auto"/>
        <w:jc w:val="both"/>
        <w:rPr>
          <w:rFonts w:ascii="Arial" w:hAnsi="Arial" w:cs="Arial"/>
          <w:b/>
          <w:bCs/>
        </w:rPr>
      </w:pPr>
      <w:r w:rsidRPr="00B04EDB">
        <w:rPr>
          <w:rFonts w:ascii="Arial" w:hAnsi="Arial" w:cs="Arial"/>
          <w:color w:val="020202"/>
          <w:shd w:val="clear" w:color="auto" w:fill="FFFFFF"/>
        </w:rPr>
        <w:t>71356200</w:t>
      </w:r>
      <w:r w:rsidRPr="00B04EDB">
        <w:rPr>
          <w:rFonts w:ascii="Arial" w:eastAsia="Times New Roman" w:hAnsi="Arial" w:cs="Arial"/>
          <w:iCs/>
          <w:lang w:eastAsia="ro-RO"/>
        </w:rPr>
        <w:t xml:space="preserve"> – Technical Assistance Services</w:t>
      </w:r>
    </w:p>
    <w:p w14:paraId="40AC3D79"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t xml:space="preserve">Type and conditions of contract: </w:t>
      </w:r>
      <w:r w:rsidRPr="00E44BFA">
        <w:rPr>
          <w:rFonts w:ascii="Arial" w:hAnsi="Arial" w:cs="Arial"/>
          <w:bCs/>
        </w:rPr>
        <w:t>Services</w:t>
      </w:r>
    </w:p>
    <w:p w14:paraId="2ABF1477"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Tenderers need to take full account of the provisions of the draft contract (Annex 10) as the latter will define and govern the contractual relationship(s) to be established between the </w:t>
      </w:r>
      <w:r w:rsidRPr="00E44BFA">
        <w:rPr>
          <w:rFonts w:ascii="Arial" w:hAnsi="Arial" w:cs="Arial"/>
          <w:iCs/>
        </w:rPr>
        <w:t>Contracting Authority</w:t>
      </w:r>
      <w:r w:rsidRPr="00E44BFA">
        <w:rPr>
          <w:rFonts w:ascii="Arial" w:hAnsi="Arial" w:cs="Arial"/>
        </w:rPr>
        <w:t xml:space="preserve"> and the successful tenderer(s). Special attention is to be paid to the provisions specifying the rights and obligations of the Contractor, </w:t>
      </w:r>
      <w:proofErr w:type="gramStart"/>
      <w:r w:rsidRPr="00E44BFA">
        <w:rPr>
          <w:rFonts w:ascii="Arial" w:hAnsi="Arial" w:cs="Arial"/>
        </w:rPr>
        <w:t>in particular</w:t>
      </w:r>
      <w:proofErr w:type="gramEnd"/>
      <w:r w:rsidRPr="00E44BFA">
        <w:rPr>
          <w:rFonts w:ascii="Arial" w:hAnsi="Arial" w:cs="Arial"/>
        </w:rPr>
        <w:t xml:space="preserve"> those on risks assignment, payment schedule and conditions, performance of the contract, confidentiality, and checks and audits.</w:t>
      </w:r>
    </w:p>
    <w:p w14:paraId="7F80D3F8" w14:textId="77777777" w:rsidR="00E44BFA" w:rsidRPr="00E44BFA" w:rsidRDefault="00E44BFA" w:rsidP="00E44BFA">
      <w:pPr>
        <w:spacing w:after="120" w:line="360" w:lineRule="auto"/>
        <w:rPr>
          <w:rFonts w:ascii="Arial" w:hAnsi="Arial" w:cs="Arial"/>
          <w:bCs/>
        </w:rPr>
      </w:pPr>
    </w:p>
    <w:p w14:paraId="0C50E0E2" w14:textId="77777777" w:rsidR="00E44BFA" w:rsidRPr="00E44BFA" w:rsidRDefault="00E44BFA" w:rsidP="00E44BFA">
      <w:pPr>
        <w:spacing w:after="120" w:line="360" w:lineRule="auto"/>
        <w:rPr>
          <w:rFonts w:ascii="Arial" w:hAnsi="Arial" w:cs="Arial"/>
          <w:bCs/>
        </w:rPr>
      </w:pPr>
    </w:p>
    <w:p w14:paraId="15D00776"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t>Short description</w:t>
      </w:r>
    </w:p>
    <w:p w14:paraId="7E1C0649" w14:textId="77777777" w:rsidR="005A47C9" w:rsidRPr="00DF1075" w:rsidRDefault="005A47C9" w:rsidP="00DF1075">
      <w:pPr>
        <w:spacing w:before="100" w:beforeAutospacing="1" w:after="100" w:afterAutospacing="1" w:line="276" w:lineRule="auto"/>
        <w:jc w:val="both"/>
        <w:rPr>
          <w:rFonts w:ascii="Arial" w:eastAsia="Times New Roman" w:hAnsi="Arial" w:cs="Arial"/>
          <w:lang w:val="en-SG" w:eastAsia="en-SG"/>
        </w:rPr>
      </w:pPr>
      <w:r w:rsidRPr="00DF1075">
        <w:rPr>
          <w:rFonts w:ascii="Arial" w:eastAsia="Times New Roman" w:hAnsi="Arial" w:cs="Arial"/>
          <w:lang w:val="en-SG" w:eastAsia="en-SG"/>
        </w:rPr>
        <w:t>Digitalisation of passenger transport is an essential component of this process. Multimodal Travel Information Services (MMTIS) enable travellers to plan journeys across different transport modes using reliable, standardised and interoperable transport information. By improving access to multimodal travel information, MMTIS supports better passenger experience, increased public transport use, greater network efficiency and contributes to the wider objectives of sustainable mobility, decarbonisation and regional connectivity.</w:t>
      </w:r>
    </w:p>
    <w:p w14:paraId="142A17D5" w14:textId="77777777" w:rsidR="005A47C9" w:rsidRPr="00DF1075" w:rsidRDefault="005A47C9" w:rsidP="00DF1075">
      <w:pPr>
        <w:spacing w:before="100" w:beforeAutospacing="1" w:after="100" w:afterAutospacing="1" w:line="276" w:lineRule="auto"/>
        <w:jc w:val="both"/>
        <w:rPr>
          <w:rFonts w:ascii="Arial" w:eastAsia="Times New Roman" w:hAnsi="Arial" w:cs="Arial"/>
          <w:lang w:val="en-SG" w:eastAsia="en-SG"/>
        </w:rPr>
      </w:pPr>
      <w:r w:rsidRPr="00DF1075">
        <w:rPr>
          <w:rFonts w:ascii="Arial" w:eastAsia="Times New Roman" w:hAnsi="Arial" w:cs="Arial"/>
          <w:lang w:val="en-SG" w:eastAsia="en-SG"/>
        </w:rPr>
        <w:t>The legal framework governing MMTIS within the European Union is established by Commission Delegated Regulation (EU) 2017/1926, as amended by Commission Delegated Regulation (EU) 2024/490, supplementing Directive (EU) 2023/2661 on Intelligent Transport Systems. The amended Regulation significantly expands the scope of required transport datasets, strengthens interoperability requirements and establishes a phased implementation timetable extending until 1 December 2028.</w:t>
      </w:r>
    </w:p>
    <w:p w14:paraId="2DE0FCDA" w14:textId="77777777" w:rsidR="005A47C9" w:rsidRPr="00DF1075" w:rsidRDefault="005A47C9" w:rsidP="00DF1075">
      <w:pPr>
        <w:spacing w:before="100" w:beforeAutospacing="1" w:after="100" w:afterAutospacing="1" w:line="276" w:lineRule="auto"/>
        <w:jc w:val="both"/>
        <w:rPr>
          <w:rFonts w:ascii="Arial" w:eastAsia="Times New Roman" w:hAnsi="Arial" w:cs="Arial"/>
          <w:lang w:val="en-SG" w:eastAsia="en-SG"/>
        </w:rPr>
      </w:pPr>
      <w:r w:rsidRPr="00DF1075">
        <w:rPr>
          <w:rFonts w:ascii="Arial" w:eastAsia="Times New Roman" w:hAnsi="Arial" w:cs="Arial"/>
          <w:lang w:val="en-SG" w:eastAsia="en-SG"/>
        </w:rPr>
        <w:t>Although the Regional Partners have made important progress in transport digitalisation, the level of preparedness for implementing MMTIS remains uneven. Previous technical assistance delivered by the Transport Community, including the study on National Access Points (NAPs) and National Bodies (NBs), established the institutional and governance foundations for future deployment and identified the Hybrid National Access Point model as the preferred implementation approach across the region. However, substantial work remains to operationalise National Access Points, improve transport data quality and availability, establish sustainable governance arrangements and prepare transport authorities and operators for compliance with the evolving European regulatory framework.</w:t>
      </w:r>
    </w:p>
    <w:p w14:paraId="2B51130F" w14:textId="77777777" w:rsidR="005A47C9" w:rsidRPr="00DF1075" w:rsidRDefault="005A47C9" w:rsidP="00DF1075">
      <w:pPr>
        <w:spacing w:before="100" w:beforeAutospacing="1" w:after="100" w:afterAutospacing="1" w:line="276" w:lineRule="auto"/>
        <w:jc w:val="both"/>
        <w:rPr>
          <w:rFonts w:ascii="Arial" w:eastAsia="Times New Roman" w:hAnsi="Arial" w:cs="Arial"/>
          <w:lang w:val="en-SG" w:eastAsia="en-SG"/>
        </w:rPr>
      </w:pPr>
      <w:r w:rsidRPr="00DF1075">
        <w:rPr>
          <w:rFonts w:ascii="Arial" w:eastAsia="Times New Roman" w:hAnsi="Arial" w:cs="Arial"/>
          <w:lang w:val="en-SG" w:eastAsia="en-SG"/>
        </w:rPr>
        <w:t>At the same time, the European digital mobility landscape continues to evolve beyond passenger information services. Emerging initiatives concerning multimodal digital mobility services, integrated booking and ticketing, common mobility data standards and passenger rights are expected to further transform the provision of digital transport services throughout Europe. While these initiatives are at different stages of the legislative process, the Regional Partners should ensure that investments made today remain compatible with future European developments.</w:t>
      </w:r>
    </w:p>
    <w:p w14:paraId="6054F473" w14:textId="77777777" w:rsidR="005A47C9" w:rsidRPr="005A47C9" w:rsidRDefault="005A47C9" w:rsidP="00DF1075">
      <w:pPr>
        <w:spacing w:before="100" w:beforeAutospacing="1" w:after="100" w:afterAutospacing="1" w:line="276" w:lineRule="auto"/>
        <w:jc w:val="both"/>
      </w:pPr>
      <w:r w:rsidRPr="00DF1075">
        <w:rPr>
          <w:rFonts w:ascii="Arial" w:eastAsia="Times New Roman" w:hAnsi="Arial" w:cs="Arial"/>
          <w:lang w:val="en-SG" w:eastAsia="en-SG"/>
        </w:rPr>
        <w:t>Against this background, the Transport Community Permanent Secretariat intends to procure technical assistance to support the Regional Partners in progressing from institutional preparedness towards the practical implementation of Multimodal Travel Information Services. The assignment shall build upon previous Transport Community work, avoiding duplication of completed activities while providing the technical, organisational and strategic guidance necessary to support the phased deployment of interoperable multimodal travel information services throughout the Western Balkans.</w:t>
      </w:r>
    </w:p>
    <w:p w14:paraId="5D652B4B" w14:textId="2F3CFAB5" w:rsidR="5B407E47" w:rsidRDefault="5B407E47" w:rsidP="5B407E47">
      <w:pPr>
        <w:spacing w:beforeAutospacing="1" w:afterAutospacing="1" w:line="276" w:lineRule="auto"/>
        <w:jc w:val="both"/>
        <w:rPr>
          <w:rFonts w:ascii="Arial" w:eastAsia="Times New Roman" w:hAnsi="Arial" w:cs="Arial"/>
          <w:lang w:val="en-SG" w:eastAsia="en-SG"/>
        </w:rPr>
      </w:pPr>
    </w:p>
    <w:p w14:paraId="65304626" w14:textId="77777777" w:rsidR="00E44BFA" w:rsidRPr="00E44BFA" w:rsidRDefault="00E44BFA" w:rsidP="00E44BFA">
      <w:pPr>
        <w:spacing w:after="120" w:line="360" w:lineRule="auto"/>
        <w:jc w:val="both"/>
        <w:rPr>
          <w:rFonts w:ascii="Arial" w:hAnsi="Arial" w:cs="Arial"/>
          <w:b/>
        </w:rPr>
      </w:pPr>
      <w:r w:rsidRPr="00E44BFA">
        <w:rPr>
          <w:rFonts w:ascii="Arial" w:hAnsi="Arial" w:cs="Arial"/>
          <w:b/>
        </w:rPr>
        <w:lastRenderedPageBreak/>
        <w:t>Estimated total value</w:t>
      </w:r>
    </w:p>
    <w:p w14:paraId="08000EB4" w14:textId="63247BB2" w:rsidR="00E44BFA" w:rsidRPr="00E44BFA" w:rsidRDefault="00E44BFA" w:rsidP="379400F8">
      <w:pPr>
        <w:pStyle w:val="ListParagraph"/>
        <w:numPr>
          <w:ilvl w:val="0"/>
          <w:numId w:val="33"/>
        </w:numPr>
        <w:autoSpaceDE w:val="0"/>
        <w:autoSpaceDN w:val="0"/>
        <w:adjustRightInd w:val="0"/>
        <w:spacing w:after="120" w:line="360" w:lineRule="auto"/>
        <w:jc w:val="both"/>
        <w:rPr>
          <w:rFonts w:ascii="Arial" w:eastAsia="Times New Roman" w:hAnsi="Arial" w:cs="Arial"/>
          <w:i/>
          <w:iCs/>
          <w:lang w:val="en-GB" w:eastAsia="ro-RO"/>
        </w:rPr>
      </w:pPr>
      <w:r w:rsidRPr="379400F8">
        <w:rPr>
          <w:rFonts w:ascii="Arial" w:hAnsi="Arial" w:cs="Arial"/>
          <w:lang w:val="en-GB"/>
        </w:rPr>
        <w:t>Estimated total value without VA</w:t>
      </w:r>
      <w:r w:rsidRPr="00B04EDB">
        <w:rPr>
          <w:rFonts w:ascii="Arial" w:hAnsi="Arial" w:cs="Arial"/>
          <w:lang w:val="en-GB"/>
        </w:rPr>
        <w:t>T is</w:t>
      </w:r>
      <w:r w:rsidRPr="00B04EDB">
        <w:rPr>
          <w:rFonts w:ascii="Arial" w:eastAsia="Times New Roman" w:hAnsi="Arial" w:cs="Arial"/>
          <w:lang w:val="en-GB" w:eastAsia="ro-RO"/>
        </w:rPr>
        <w:t xml:space="preserve">: </w:t>
      </w:r>
      <w:r w:rsidR="7BFF044B" w:rsidRPr="00B04EDB">
        <w:rPr>
          <w:rFonts w:ascii="Arial" w:eastAsia="Times New Roman" w:hAnsi="Arial" w:cs="Arial"/>
          <w:b/>
          <w:bCs/>
          <w:lang w:val="en-GB" w:eastAsia="ro-RO"/>
        </w:rPr>
        <w:t>13</w:t>
      </w:r>
      <w:r w:rsidR="2B107DEB" w:rsidRPr="00B04EDB">
        <w:rPr>
          <w:rFonts w:ascii="Arial" w:eastAsia="Times New Roman" w:hAnsi="Arial" w:cs="Arial"/>
          <w:b/>
          <w:bCs/>
          <w:lang w:val="en-GB" w:eastAsia="ro-RO"/>
        </w:rPr>
        <w:t>4</w:t>
      </w:r>
      <w:r w:rsidRPr="00B04EDB">
        <w:rPr>
          <w:rFonts w:ascii="Arial" w:eastAsia="Times New Roman" w:hAnsi="Arial" w:cs="Arial"/>
          <w:b/>
          <w:bCs/>
          <w:lang w:val="en-GB" w:eastAsia="ro-RO"/>
        </w:rPr>
        <w:t>.000,00</w:t>
      </w:r>
    </w:p>
    <w:p w14:paraId="0540BC47" w14:textId="77777777" w:rsidR="00E44BFA" w:rsidRPr="00E44BFA" w:rsidRDefault="00E44BFA" w:rsidP="00E44BFA">
      <w:pPr>
        <w:pStyle w:val="ListParagraph"/>
        <w:numPr>
          <w:ilvl w:val="0"/>
          <w:numId w:val="33"/>
        </w:numPr>
        <w:spacing w:after="120" w:line="360" w:lineRule="auto"/>
        <w:jc w:val="both"/>
        <w:rPr>
          <w:rFonts w:ascii="Arial" w:hAnsi="Arial" w:cs="Arial"/>
          <w:bCs/>
          <w:lang w:val="en-GB"/>
        </w:rPr>
      </w:pPr>
      <w:r w:rsidRPr="00E44BFA">
        <w:rPr>
          <w:rFonts w:ascii="Arial" w:hAnsi="Arial" w:cs="Arial"/>
          <w:bCs/>
          <w:lang w:val="en-GB"/>
        </w:rPr>
        <w:t xml:space="preserve">Currency:  </w:t>
      </w:r>
      <w:r w:rsidRPr="00E44BFA">
        <w:rPr>
          <w:rFonts w:ascii="Arial" w:eastAsia="Times New Roman" w:hAnsi="Arial" w:cs="Arial"/>
          <w:b/>
          <w:iCs/>
          <w:lang w:val="en-GB" w:eastAsia="ro-RO"/>
        </w:rPr>
        <w:t>EUR</w:t>
      </w:r>
    </w:p>
    <w:p w14:paraId="1F839BB4" w14:textId="77777777" w:rsidR="00E44BFA" w:rsidRPr="00E44BFA" w:rsidRDefault="00E44BFA" w:rsidP="00E44BFA">
      <w:pPr>
        <w:autoSpaceDE w:val="0"/>
        <w:autoSpaceDN w:val="0"/>
        <w:adjustRightInd w:val="0"/>
        <w:spacing w:after="120" w:line="360" w:lineRule="auto"/>
        <w:jc w:val="both"/>
        <w:rPr>
          <w:rFonts w:ascii="Arial" w:eastAsia="Times New Roman" w:hAnsi="Arial" w:cs="Arial"/>
          <w:lang w:eastAsia="ro-RO"/>
        </w:rPr>
      </w:pPr>
      <w:r w:rsidRPr="00E44BFA">
        <w:rPr>
          <w:rFonts w:ascii="Arial" w:eastAsia="Times New Roman" w:hAnsi="Arial" w:cs="Arial"/>
          <w:b/>
          <w:lang w:eastAsia="ro-RO"/>
        </w:rPr>
        <w:t>Information about lots</w:t>
      </w:r>
    </w:p>
    <w:p w14:paraId="16F90CCE"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This contract is not divided in lots.</w:t>
      </w:r>
    </w:p>
    <w:p w14:paraId="6B6CE817" w14:textId="77777777" w:rsidR="00E44BFA" w:rsidRPr="00E44BFA" w:rsidRDefault="00E44BFA" w:rsidP="00E44BFA">
      <w:pPr>
        <w:tabs>
          <w:tab w:val="left" w:pos="7891"/>
        </w:tabs>
        <w:spacing w:after="120" w:line="360" w:lineRule="auto"/>
        <w:jc w:val="both"/>
        <w:rPr>
          <w:rFonts w:ascii="Arial" w:eastAsia="Times New Roman" w:hAnsi="Arial" w:cs="Arial"/>
          <w:b/>
          <w:lang w:eastAsia="ro-RO"/>
        </w:rPr>
      </w:pPr>
      <w:r w:rsidRPr="00E44BFA">
        <w:rPr>
          <w:rFonts w:ascii="Arial" w:eastAsia="Times New Roman" w:hAnsi="Arial" w:cs="Arial"/>
          <w:b/>
          <w:lang w:eastAsia="ro-RO"/>
        </w:rPr>
        <w:t>II.2.1 Place of Performance</w:t>
      </w:r>
    </w:p>
    <w:p w14:paraId="4C10AF78" w14:textId="77777777" w:rsidR="00E44BFA" w:rsidRPr="00E44BFA" w:rsidRDefault="00E44BFA" w:rsidP="00E44BFA">
      <w:pPr>
        <w:tabs>
          <w:tab w:val="left" w:pos="7891"/>
        </w:tabs>
        <w:spacing w:after="120" w:line="360" w:lineRule="auto"/>
        <w:jc w:val="both"/>
        <w:rPr>
          <w:rFonts w:ascii="Arial" w:eastAsia="Times New Roman" w:hAnsi="Arial" w:cs="Arial"/>
          <w:i/>
          <w:lang w:eastAsia="ro-RO"/>
        </w:rPr>
      </w:pPr>
      <w:r w:rsidRPr="00E44BFA">
        <w:rPr>
          <w:rFonts w:ascii="Arial" w:eastAsia="Times New Roman" w:hAnsi="Arial" w:cs="Arial"/>
          <w:iCs/>
          <w:lang w:eastAsia="ro-RO"/>
        </w:rPr>
        <w:t>The services shall be delivered to Transport Community Secretariat in Belgrade, Serbia</w:t>
      </w:r>
      <w:r w:rsidRPr="00E44BFA">
        <w:rPr>
          <w:rFonts w:ascii="Arial" w:hAnsi="Arial" w:cs="Arial"/>
        </w:rPr>
        <w:t xml:space="preserve"> and the Contractor’s place of business</w:t>
      </w:r>
      <w:r w:rsidRPr="00E44BFA">
        <w:rPr>
          <w:rFonts w:ascii="Arial" w:eastAsia="Times New Roman" w:hAnsi="Arial" w:cs="Arial"/>
          <w:iCs/>
          <w:lang w:eastAsia="ro-RO"/>
        </w:rPr>
        <w:t>. Missions are expected to take place in</w:t>
      </w:r>
      <w:r w:rsidRPr="00E44BFA">
        <w:rPr>
          <w:rFonts w:ascii="Arial" w:eastAsia="Times New Roman" w:hAnsi="Arial" w:cs="Arial"/>
          <w:i/>
          <w:lang w:eastAsia="ro-RO"/>
        </w:rPr>
        <w:t xml:space="preserve"> </w:t>
      </w:r>
      <w:r w:rsidRPr="00E44BFA">
        <w:rPr>
          <w:rFonts w:ascii="Arial" w:hAnsi="Arial" w:cs="Arial"/>
        </w:rPr>
        <w:t>the Republic of Albania, Bosnia and Herzegovina, Kosovo*</w:t>
      </w:r>
      <w:r w:rsidRPr="00E44BFA">
        <w:rPr>
          <w:rStyle w:val="FootnoteReference"/>
          <w:rFonts w:ascii="Arial" w:hAnsi="Arial" w:cs="Arial"/>
          <w:color w:val="FFFFFF" w:themeColor="background1"/>
        </w:rPr>
        <w:footnoteReference w:id="2"/>
      </w:r>
      <w:r w:rsidRPr="00E44BFA">
        <w:rPr>
          <w:rFonts w:ascii="Arial" w:hAnsi="Arial" w:cs="Arial"/>
        </w:rPr>
        <w:t>, Montenegro, North Macedonia, the Republic of Serbia.</w:t>
      </w:r>
    </w:p>
    <w:p w14:paraId="372864D6" w14:textId="77777777" w:rsidR="00E44BFA" w:rsidRPr="00E44BFA" w:rsidRDefault="00E44BFA" w:rsidP="00E44BFA">
      <w:pPr>
        <w:spacing w:after="120" w:line="360" w:lineRule="auto"/>
        <w:jc w:val="both"/>
        <w:rPr>
          <w:rFonts w:ascii="Arial" w:eastAsia="MyriadPro-Semibold" w:hAnsi="Arial" w:cs="Arial"/>
          <w:b/>
        </w:rPr>
      </w:pPr>
      <w:r w:rsidRPr="00E44BFA">
        <w:rPr>
          <w:rFonts w:ascii="Arial" w:eastAsia="MyriadPro-Semibold" w:hAnsi="Arial" w:cs="Arial"/>
          <w:b/>
        </w:rPr>
        <w:t>II.2.2 Description of the Procurement</w:t>
      </w:r>
    </w:p>
    <w:p w14:paraId="23B14235" w14:textId="77777777" w:rsidR="00E44BFA" w:rsidRPr="00E44BFA" w:rsidRDefault="00E44BFA" w:rsidP="00E44BFA">
      <w:pPr>
        <w:spacing w:after="120" w:line="360" w:lineRule="auto"/>
        <w:jc w:val="both"/>
        <w:rPr>
          <w:rFonts w:ascii="Arial" w:eastAsia="Times New Roman" w:hAnsi="Arial" w:cs="Arial"/>
          <w:iCs/>
          <w:lang w:eastAsia="ro-RO"/>
        </w:rPr>
      </w:pPr>
      <w:r w:rsidRPr="00E44BFA">
        <w:rPr>
          <w:rFonts w:ascii="Arial" w:eastAsia="Times New Roman" w:hAnsi="Arial" w:cs="Arial"/>
          <w:iCs/>
          <w:lang w:eastAsia="ro-RO"/>
        </w:rPr>
        <w:t xml:space="preserve">The services to be performed are described in the Technical Specifications. </w:t>
      </w:r>
    </w:p>
    <w:p w14:paraId="6245A446" w14:textId="77777777" w:rsidR="00E44BFA" w:rsidRPr="00E44BFA" w:rsidRDefault="00E44BFA" w:rsidP="00E44BFA">
      <w:pPr>
        <w:spacing w:after="120" w:line="360" w:lineRule="auto"/>
        <w:jc w:val="both"/>
        <w:rPr>
          <w:rFonts w:ascii="Arial" w:eastAsia="Times New Roman" w:hAnsi="Arial" w:cs="Arial"/>
          <w:color w:val="444444"/>
        </w:rPr>
      </w:pPr>
      <w:r w:rsidRPr="00E44BFA">
        <w:rPr>
          <w:rFonts w:ascii="Arial" w:eastAsia="MyriadPro-Semibold" w:hAnsi="Arial" w:cs="Arial"/>
          <w:b/>
        </w:rPr>
        <w:t>II.2.3 Award Criteria</w:t>
      </w:r>
    </w:p>
    <w:p w14:paraId="24BBF40A" w14:textId="637CA59D" w:rsidR="00E44BFA" w:rsidRPr="00E44BFA" w:rsidRDefault="00E44BFA" w:rsidP="00E44BFA">
      <w:pPr>
        <w:spacing w:after="120" w:line="360" w:lineRule="auto"/>
        <w:jc w:val="both"/>
        <w:rPr>
          <w:rFonts w:ascii="Arial" w:eastAsia="Times New Roman" w:hAnsi="Arial" w:cs="Arial"/>
        </w:rPr>
      </w:pPr>
      <w:r w:rsidRPr="00E44BFA">
        <w:rPr>
          <w:rFonts w:ascii="Arial" w:eastAsia="Times New Roman" w:hAnsi="Arial" w:cs="Arial"/>
        </w:rPr>
        <w:t xml:space="preserve">The contract agreement will be awarded based on the most economically advantageous tender, </w:t>
      </w:r>
      <w:r w:rsidRPr="00E44BFA">
        <w:rPr>
          <w:rFonts w:ascii="Arial" w:hAnsi="Arial" w:cs="Arial"/>
        </w:rPr>
        <w:t xml:space="preserve">according to the 'best price-quality ratio' award method. </w:t>
      </w:r>
    </w:p>
    <w:p w14:paraId="598DD89B" w14:textId="77777777" w:rsidR="00E44BFA" w:rsidRPr="00E44BFA" w:rsidRDefault="00E44BFA" w:rsidP="00E44BFA">
      <w:pPr>
        <w:tabs>
          <w:tab w:val="left" w:pos="567"/>
        </w:tabs>
        <w:spacing w:after="240"/>
        <w:rPr>
          <w:rFonts w:ascii="Arial" w:hAnsi="Arial" w:cs="Arial"/>
          <w:bCs/>
        </w:rPr>
      </w:pPr>
      <w:r w:rsidRPr="00E44BFA">
        <w:rPr>
          <w:rFonts w:ascii="Arial" w:hAnsi="Arial" w:cs="Arial"/>
          <w:bCs/>
        </w:rPr>
        <w:t xml:space="preserve">Tenders will be evaluated </w:t>
      </w:r>
      <w:proofErr w:type="gramStart"/>
      <w:r w:rsidRPr="00E44BFA">
        <w:rPr>
          <w:rFonts w:ascii="Arial" w:hAnsi="Arial" w:cs="Arial"/>
          <w:bCs/>
        </w:rPr>
        <w:t>on the basis of</w:t>
      </w:r>
      <w:proofErr w:type="gramEnd"/>
      <w:r w:rsidRPr="00E44BFA">
        <w:rPr>
          <w:rFonts w:ascii="Arial" w:hAnsi="Arial" w:cs="Arial"/>
          <w:bCs/>
        </w:rPr>
        <w:t xml:space="preserve"> the following award criteria and their weighting:</w:t>
      </w:r>
    </w:p>
    <w:p w14:paraId="31BB9C42" w14:textId="5E4196EF" w:rsidR="00E44BFA" w:rsidRPr="00E44BFA" w:rsidRDefault="00E44BFA" w:rsidP="00E44BFA">
      <w:pPr>
        <w:numPr>
          <w:ilvl w:val="0"/>
          <w:numId w:val="36"/>
        </w:numPr>
        <w:tabs>
          <w:tab w:val="left" w:pos="567"/>
        </w:tabs>
        <w:spacing w:after="240" w:line="240" w:lineRule="auto"/>
        <w:ind w:left="0" w:firstLine="0"/>
        <w:jc w:val="both"/>
        <w:rPr>
          <w:rFonts w:ascii="Arial" w:hAnsi="Arial" w:cs="Arial"/>
          <w:b/>
          <w:bCs/>
        </w:rPr>
      </w:pPr>
      <w:r w:rsidRPr="00E44BFA">
        <w:rPr>
          <w:rFonts w:ascii="Arial" w:hAnsi="Arial" w:cs="Arial"/>
          <w:b/>
          <w:bCs/>
        </w:rPr>
        <w:t>Price - 2</w:t>
      </w:r>
      <w:r w:rsidR="009F0E7E">
        <w:rPr>
          <w:rFonts w:ascii="Arial" w:hAnsi="Arial" w:cs="Arial"/>
          <w:b/>
          <w:bCs/>
        </w:rPr>
        <w:t>0</w:t>
      </w:r>
      <w:r w:rsidRPr="00E44BFA">
        <w:rPr>
          <w:rFonts w:ascii="Arial" w:hAnsi="Arial" w:cs="Arial"/>
          <w:b/>
          <w:bCs/>
        </w:rPr>
        <w:t>%</w:t>
      </w:r>
    </w:p>
    <w:p w14:paraId="056663AD" w14:textId="77777777" w:rsidR="00E44BFA" w:rsidRPr="00E44BFA" w:rsidRDefault="00E44BFA" w:rsidP="00E44BFA">
      <w:pPr>
        <w:tabs>
          <w:tab w:val="left" w:pos="567"/>
        </w:tabs>
        <w:spacing w:after="240"/>
        <w:jc w:val="both"/>
        <w:rPr>
          <w:rFonts w:ascii="Arial" w:hAnsi="Arial" w:cs="Arial"/>
          <w:bCs/>
        </w:rPr>
      </w:pPr>
      <w:r w:rsidRPr="00E44BFA">
        <w:rPr>
          <w:rFonts w:ascii="Arial" w:hAnsi="Arial" w:cs="Arial"/>
          <w:bCs/>
        </w:rPr>
        <w:t>The price considered for evaluation will be the total price of the Financial Proposal, covering all the requirements set out in the Technical Specifications.</w:t>
      </w:r>
    </w:p>
    <w:p w14:paraId="440A9334" w14:textId="469D85EA" w:rsidR="00E44BFA" w:rsidRPr="00E44BFA" w:rsidRDefault="00E44BFA" w:rsidP="00E44BFA">
      <w:pPr>
        <w:numPr>
          <w:ilvl w:val="0"/>
          <w:numId w:val="36"/>
        </w:numPr>
        <w:tabs>
          <w:tab w:val="left" w:pos="567"/>
        </w:tabs>
        <w:spacing w:after="240" w:line="240" w:lineRule="auto"/>
        <w:ind w:left="0" w:firstLine="0"/>
        <w:jc w:val="both"/>
        <w:rPr>
          <w:rFonts w:ascii="Arial" w:hAnsi="Arial" w:cs="Arial"/>
          <w:b/>
          <w:bCs/>
        </w:rPr>
      </w:pPr>
      <w:r w:rsidRPr="00E44BFA">
        <w:rPr>
          <w:rFonts w:ascii="Arial" w:hAnsi="Arial" w:cs="Arial"/>
          <w:b/>
          <w:bCs/>
        </w:rPr>
        <w:t xml:space="preserve">Quality – </w:t>
      </w:r>
      <w:r w:rsidR="009F0E7E">
        <w:rPr>
          <w:rFonts w:ascii="Arial" w:hAnsi="Arial" w:cs="Arial"/>
          <w:b/>
          <w:bCs/>
        </w:rPr>
        <w:t>80</w:t>
      </w:r>
      <w:r w:rsidRPr="00E44BFA">
        <w:rPr>
          <w:rFonts w:ascii="Arial" w:hAnsi="Arial" w:cs="Arial"/>
          <w:b/>
          <w:bCs/>
        </w:rPr>
        <w:t>%</w:t>
      </w:r>
    </w:p>
    <w:p w14:paraId="64BE03EF" w14:textId="77777777" w:rsidR="00E44BFA" w:rsidRPr="00E44BFA" w:rsidRDefault="00E44BFA" w:rsidP="00E44BFA">
      <w:pPr>
        <w:tabs>
          <w:tab w:val="left" w:pos="567"/>
        </w:tabs>
        <w:spacing w:after="240"/>
        <w:jc w:val="both"/>
        <w:rPr>
          <w:rFonts w:ascii="Arial" w:hAnsi="Arial" w:cs="Arial"/>
          <w:bCs/>
        </w:rPr>
      </w:pPr>
      <w:r w:rsidRPr="00E44BFA">
        <w:rPr>
          <w:rFonts w:ascii="Arial" w:hAnsi="Arial" w:cs="Arial"/>
          <w:bCs/>
        </w:rPr>
        <w:t>The quality of the tender will be evaluated based on the criteria set in the following table. The maximum total quality score is 100 points.</w:t>
      </w:r>
    </w:p>
    <w:p w14:paraId="68A9E40E" w14:textId="77777777" w:rsidR="00E44BFA" w:rsidRPr="00E44BFA" w:rsidRDefault="00E44BFA" w:rsidP="00E44BFA">
      <w:pPr>
        <w:tabs>
          <w:tab w:val="left" w:pos="567"/>
        </w:tabs>
        <w:spacing w:after="240"/>
        <w:jc w:val="both"/>
        <w:rPr>
          <w:rFonts w:ascii="Arial" w:hAnsi="Arial" w:cs="Arial"/>
          <w:bCs/>
        </w:rPr>
      </w:pPr>
      <w:r w:rsidRPr="00E44BFA">
        <w:rPr>
          <w:rFonts w:ascii="Arial" w:hAnsi="Arial" w:cs="Arial"/>
          <w:bCs/>
        </w:rPr>
        <w:t xml:space="preserve">Tenders must score a minimum number of points for each criterion, as indicated in the table below. The minimum no. of total points to be scored is 60. Tenders that do not reach the minimum thresholds for each criterion or a total number of 60 points will be rejected and will not be ranked.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425"/>
        <w:gridCol w:w="1418"/>
        <w:gridCol w:w="906"/>
      </w:tblGrid>
      <w:tr w:rsidR="00E44BFA" w:rsidRPr="00E44BFA" w14:paraId="07A30D73" w14:textId="77777777">
        <w:trPr>
          <w:cantSplit/>
          <w:tblHeader/>
        </w:trPr>
        <w:tc>
          <w:tcPr>
            <w:tcW w:w="516" w:type="dxa"/>
            <w:vAlign w:val="center"/>
          </w:tcPr>
          <w:p w14:paraId="589ECD11"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lastRenderedPageBreak/>
              <w:t>No</w:t>
            </w:r>
          </w:p>
        </w:tc>
        <w:tc>
          <w:tcPr>
            <w:tcW w:w="6425" w:type="dxa"/>
            <w:vAlign w:val="center"/>
          </w:tcPr>
          <w:p w14:paraId="5F2DF92A"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Award Criteria</w:t>
            </w:r>
          </w:p>
        </w:tc>
        <w:tc>
          <w:tcPr>
            <w:tcW w:w="1418" w:type="dxa"/>
            <w:vAlign w:val="center"/>
          </w:tcPr>
          <w:p w14:paraId="01BCA0FF"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Maximum Points</w:t>
            </w:r>
          </w:p>
        </w:tc>
        <w:tc>
          <w:tcPr>
            <w:tcW w:w="906" w:type="dxa"/>
            <w:vAlign w:val="center"/>
          </w:tcPr>
          <w:p w14:paraId="3C78F6DB"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Minimum threshold</w:t>
            </w:r>
          </w:p>
        </w:tc>
      </w:tr>
      <w:tr w:rsidR="00E44BFA" w:rsidRPr="00E44BFA" w14:paraId="705B73FD" w14:textId="77777777">
        <w:trPr>
          <w:cantSplit/>
        </w:trPr>
        <w:tc>
          <w:tcPr>
            <w:tcW w:w="516" w:type="dxa"/>
          </w:tcPr>
          <w:p w14:paraId="1547AFC0" w14:textId="77777777" w:rsidR="00E44BFA" w:rsidRPr="00E44BFA" w:rsidRDefault="00E44BFA">
            <w:pPr>
              <w:tabs>
                <w:tab w:val="left" w:pos="567"/>
              </w:tabs>
              <w:spacing w:after="0"/>
              <w:rPr>
                <w:rFonts w:ascii="Arial" w:hAnsi="Arial" w:cs="Arial"/>
              </w:rPr>
            </w:pPr>
            <w:r w:rsidRPr="00E44BFA">
              <w:rPr>
                <w:rFonts w:ascii="Arial" w:hAnsi="Arial" w:cs="Arial"/>
              </w:rPr>
              <w:t xml:space="preserve">1.  </w:t>
            </w:r>
          </w:p>
        </w:tc>
        <w:tc>
          <w:tcPr>
            <w:tcW w:w="6425" w:type="dxa"/>
          </w:tcPr>
          <w:p w14:paraId="7A2E0A59" w14:textId="77777777" w:rsidR="00E44BFA" w:rsidRPr="00E44BFA" w:rsidRDefault="00E44BFA">
            <w:pPr>
              <w:tabs>
                <w:tab w:val="left" w:pos="567"/>
              </w:tabs>
              <w:spacing w:after="0"/>
              <w:rPr>
                <w:rFonts w:ascii="Arial" w:hAnsi="Arial" w:cs="Arial"/>
                <w:b/>
                <w:bCs/>
              </w:rPr>
            </w:pPr>
            <w:r w:rsidRPr="00E44BFA">
              <w:rPr>
                <w:rFonts w:ascii="Arial" w:hAnsi="Arial" w:cs="Arial"/>
                <w:b/>
                <w:bCs/>
              </w:rPr>
              <w:t xml:space="preserve">Qualification and experience of key personnel </w:t>
            </w:r>
          </w:p>
          <w:p w14:paraId="535001F9" w14:textId="2D69D0A5" w:rsidR="00E44BFA" w:rsidRPr="00E44BFA" w:rsidRDefault="00E44BFA">
            <w:pPr>
              <w:tabs>
                <w:tab w:val="left" w:pos="567"/>
              </w:tabs>
              <w:spacing w:after="0"/>
              <w:rPr>
                <w:rFonts w:ascii="Arial" w:hAnsi="Arial" w:cs="Arial"/>
              </w:rPr>
            </w:pPr>
            <w:r w:rsidRPr="00E44BFA">
              <w:rPr>
                <w:rFonts w:ascii="Arial" w:hAnsi="Arial" w:cs="Arial"/>
              </w:rPr>
              <w:t xml:space="preserve">Meeting the minimum requirements for the key expert whose profile is defined in section </w:t>
            </w:r>
            <w:r w:rsidR="00584602">
              <w:rPr>
                <w:rFonts w:ascii="Arial" w:hAnsi="Arial" w:cs="Arial"/>
              </w:rPr>
              <w:t>7</w:t>
            </w:r>
            <w:r w:rsidRPr="00E44BFA">
              <w:rPr>
                <w:rFonts w:ascii="Arial" w:hAnsi="Arial" w:cs="Arial"/>
              </w:rPr>
              <w:t xml:space="preserve">.1 of the Technical Specifications equals to 26 points. </w:t>
            </w:r>
          </w:p>
          <w:p w14:paraId="3F68A139" w14:textId="77777777" w:rsidR="00E44BFA" w:rsidRPr="00E44BFA" w:rsidRDefault="00E44BFA">
            <w:pPr>
              <w:tabs>
                <w:tab w:val="left" w:pos="567"/>
              </w:tabs>
              <w:spacing w:after="0"/>
              <w:rPr>
                <w:rFonts w:ascii="Arial" w:hAnsi="Arial" w:cs="Arial"/>
              </w:rPr>
            </w:pPr>
            <w:r w:rsidRPr="00E44BFA">
              <w:rPr>
                <w:rFonts w:ascii="Arial" w:hAnsi="Arial" w:cs="Arial"/>
              </w:rPr>
              <w:t>The remaining 24 points shall be granted based on the project related experience of the key expert, as following:</w:t>
            </w:r>
          </w:p>
          <w:p w14:paraId="2BFDD389" w14:textId="01EB8578" w:rsidR="00E44BFA" w:rsidRPr="00E44BFA" w:rsidRDefault="00E44BFA">
            <w:pPr>
              <w:pStyle w:val="ListParagraph"/>
              <w:numPr>
                <w:ilvl w:val="0"/>
                <w:numId w:val="35"/>
              </w:numPr>
              <w:tabs>
                <w:tab w:val="left" w:pos="567"/>
              </w:tabs>
              <w:spacing w:after="0" w:line="240" w:lineRule="auto"/>
              <w:ind w:left="0" w:firstLine="0"/>
              <w:jc w:val="both"/>
              <w:rPr>
                <w:rFonts w:ascii="Arial" w:hAnsi="Arial" w:cs="Arial"/>
              </w:rPr>
            </w:pPr>
            <w:r w:rsidRPr="00E44BFA">
              <w:rPr>
                <w:rFonts w:ascii="Arial" w:hAnsi="Arial" w:cs="Arial"/>
              </w:rPr>
              <w:t xml:space="preserve">8 points shall be granted for each additional project covering the criteria defined in section </w:t>
            </w:r>
            <w:r w:rsidR="00584602">
              <w:rPr>
                <w:rFonts w:ascii="Arial" w:hAnsi="Arial" w:cs="Arial"/>
              </w:rPr>
              <w:t>7</w:t>
            </w:r>
            <w:r w:rsidRPr="00E44BFA">
              <w:rPr>
                <w:rFonts w:ascii="Arial" w:hAnsi="Arial" w:cs="Arial"/>
              </w:rPr>
              <w:t xml:space="preserve">.1 of the Technical Specifications (project related experience row), other than those considered for proving fulfillment of the minimum requirement. </w:t>
            </w:r>
          </w:p>
          <w:p w14:paraId="43A901B7" w14:textId="77777777" w:rsidR="00E44BFA" w:rsidRPr="00E44BFA" w:rsidRDefault="00E44BFA">
            <w:pPr>
              <w:pStyle w:val="ListParagraph"/>
              <w:numPr>
                <w:ilvl w:val="0"/>
                <w:numId w:val="35"/>
              </w:numPr>
              <w:tabs>
                <w:tab w:val="left" w:pos="567"/>
              </w:tabs>
              <w:spacing w:after="0" w:line="240" w:lineRule="auto"/>
              <w:ind w:left="0" w:firstLine="0"/>
              <w:jc w:val="both"/>
              <w:rPr>
                <w:rFonts w:ascii="Arial" w:hAnsi="Arial" w:cs="Arial"/>
              </w:rPr>
            </w:pPr>
            <w:r w:rsidRPr="00E44BFA">
              <w:rPr>
                <w:rFonts w:ascii="Arial" w:hAnsi="Arial" w:cs="Arial"/>
              </w:rPr>
              <w:t xml:space="preserve">No more than 5 projects shall be considered overall (2 for reaching the minimum threshold, </w:t>
            </w:r>
            <w:proofErr w:type="gramStart"/>
            <w:r w:rsidRPr="00E44BFA">
              <w:rPr>
                <w:rFonts w:ascii="Arial" w:hAnsi="Arial" w:cs="Arial"/>
              </w:rPr>
              <w:t>other</w:t>
            </w:r>
            <w:proofErr w:type="gramEnd"/>
            <w:r w:rsidRPr="00E44BFA">
              <w:rPr>
                <w:rFonts w:ascii="Arial" w:hAnsi="Arial" w:cs="Arial"/>
              </w:rPr>
              <w:t xml:space="preserve"> 3 for getting the maximum no. of points). The key expert’s CV could, however, include as many projects as the tenderer considers appropriate. </w:t>
            </w:r>
          </w:p>
        </w:tc>
        <w:tc>
          <w:tcPr>
            <w:tcW w:w="1418" w:type="dxa"/>
          </w:tcPr>
          <w:p w14:paraId="45B3A63E" w14:textId="77777777" w:rsidR="00E44BFA" w:rsidRPr="00E44BFA" w:rsidRDefault="00E44BFA">
            <w:pPr>
              <w:tabs>
                <w:tab w:val="left" w:pos="567"/>
              </w:tabs>
              <w:spacing w:after="0"/>
              <w:jc w:val="center"/>
              <w:rPr>
                <w:rFonts w:ascii="Arial" w:hAnsi="Arial" w:cs="Arial"/>
              </w:rPr>
            </w:pPr>
            <w:r w:rsidRPr="00E44BFA">
              <w:rPr>
                <w:rFonts w:ascii="Arial" w:hAnsi="Arial" w:cs="Arial"/>
              </w:rPr>
              <w:t>50</w:t>
            </w:r>
          </w:p>
        </w:tc>
        <w:tc>
          <w:tcPr>
            <w:tcW w:w="906" w:type="dxa"/>
          </w:tcPr>
          <w:p w14:paraId="17FD6D6C" w14:textId="77777777" w:rsidR="00E44BFA" w:rsidRPr="00E44BFA" w:rsidRDefault="00E44BFA">
            <w:pPr>
              <w:tabs>
                <w:tab w:val="left" w:pos="567"/>
              </w:tabs>
              <w:spacing w:after="0"/>
              <w:jc w:val="center"/>
              <w:rPr>
                <w:rFonts w:ascii="Arial" w:hAnsi="Arial" w:cs="Arial"/>
              </w:rPr>
            </w:pPr>
            <w:r w:rsidRPr="00E44BFA">
              <w:rPr>
                <w:rFonts w:ascii="Arial" w:hAnsi="Arial" w:cs="Arial"/>
              </w:rPr>
              <w:t>30</w:t>
            </w:r>
          </w:p>
        </w:tc>
      </w:tr>
      <w:tr w:rsidR="00E44BFA" w:rsidRPr="00E44BFA" w14:paraId="1B6028AD" w14:textId="77777777">
        <w:trPr>
          <w:cantSplit/>
        </w:trPr>
        <w:tc>
          <w:tcPr>
            <w:tcW w:w="516" w:type="dxa"/>
          </w:tcPr>
          <w:p w14:paraId="7F7DB41B" w14:textId="77777777" w:rsidR="00E44BFA" w:rsidRPr="00E44BFA" w:rsidRDefault="00E44BFA">
            <w:pPr>
              <w:tabs>
                <w:tab w:val="left" w:pos="567"/>
              </w:tabs>
              <w:spacing w:after="0"/>
              <w:rPr>
                <w:rFonts w:ascii="Arial" w:hAnsi="Arial" w:cs="Arial"/>
              </w:rPr>
            </w:pPr>
            <w:r w:rsidRPr="00E44BFA">
              <w:rPr>
                <w:rFonts w:ascii="Arial" w:hAnsi="Arial" w:cs="Arial"/>
              </w:rPr>
              <w:t xml:space="preserve">2. </w:t>
            </w:r>
          </w:p>
        </w:tc>
        <w:tc>
          <w:tcPr>
            <w:tcW w:w="6425" w:type="dxa"/>
          </w:tcPr>
          <w:p w14:paraId="1473721D" w14:textId="77777777" w:rsidR="00E44BFA" w:rsidRPr="00E44BFA" w:rsidRDefault="00E44BFA">
            <w:pPr>
              <w:tabs>
                <w:tab w:val="left" w:pos="567"/>
              </w:tabs>
              <w:spacing w:after="0"/>
              <w:rPr>
                <w:rFonts w:ascii="Arial" w:hAnsi="Arial" w:cs="Arial"/>
                <w:b/>
              </w:rPr>
            </w:pPr>
            <w:r w:rsidRPr="00E44BFA">
              <w:rPr>
                <w:rFonts w:ascii="Arial" w:hAnsi="Arial" w:cs="Arial"/>
                <w:b/>
              </w:rPr>
              <w:t xml:space="preserve">Quality of the proposed methodology </w:t>
            </w:r>
          </w:p>
          <w:p w14:paraId="2BED7138" w14:textId="77777777" w:rsidR="00E44BFA" w:rsidRPr="00E44BFA" w:rsidRDefault="00E44BFA">
            <w:pPr>
              <w:tabs>
                <w:tab w:val="left" w:pos="567"/>
              </w:tabs>
              <w:spacing w:after="0"/>
              <w:rPr>
                <w:rFonts w:ascii="Arial" w:hAnsi="Arial" w:cs="Arial"/>
                <w:bCs/>
              </w:rPr>
            </w:pPr>
            <w:r w:rsidRPr="00E44BFA">
              <w:rPr>
                <w:rFonts w:ascii="Arial" w:hAnsi="Arial" w:cs="Arial"/>
                <w:bCs/>
              </w:rPr>
              <w:t>This criterion assesses the applicability and adequacy of the proposed approach and methodology.</w:t>
            </w:r>
          </w:p>
          <w:p w14:paraId="4F1D2B0A" w14:textId="77777777" w:rsidR="00E44BFA" w:rsidRPr="00E44BFA" w:rsidRDefault="00E44BFA">
            <w:pPr>
              <w:tabs>
                <w:tab w:val="left" w:pos="567"/>
              </w:tabs>
              <w:spacing w:after="0"/>
              <w:rPr>
                <w:rFonts w:ascii="Arial" w:hAnsi="Arial" w:cs="Arial"/>
                <w:bCs/>
              </w:rPr>
            </w:pPr>
            <w:r w:rsidRPr="00E44BFA">
              <w:rPr>
                <w:rFonts w:ascii="Arial" w:hAnsi="Arial" w:cs="Arial"/>
                <w:bCs/>
              </w:rPr>
              <w:t xml:space="preserve">The methodology section of the Technical Proposal shall be of maximum </w:t>
            </w:r>
            <w:r w:rsidRPr="00E44BFA">
              <w:rPr>
                <w:rFonts w:ascii="Arial" w:hAnsi="Arial" w:cs="Arial"/>
              </w:rPr>
              <w:t>30</w:t>
            </w:r>
            <w:r w:rsidRPr="00E44BFA">
              <w:rPr>
                <w:rFonts w:ascii="Arial" w:hAnsi="Arial" w:cs="Arial"/>
                <w:bCs/>
              </w:rPr>
              <w:t xml:space="preserve"> pages and should describe:</w:t>
            </w:r>
          </w:p>
          <w:p w14:paraId="2D08F33A"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all tasks and activities which shall be realised for the successful delivery of the project;</w:t>
            </w:r>
          </w:p>
          <w:p w14:paraId="4B67D4AE"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 xml:space="preserve">How the tenderer intends to approach each task to achieve </w:t>
            </w:r>
            <w:proofErr w:type="gramStart"/>
            <w:r w:rsidRPr="00E44BFA">
              <w:rPr>
                <w:rFonts w:ascii="Arial" w:hAnsi="Arial" w:cs="Arial"/>
                <w:bCs/>
              </w:rPr>
              <w:t>the end result</w:t>
            </w:r>
            <w:proofErr w:type="gramEnd"/>
          </w:p>
          <w:p w14:paraId="69570487"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Proposed delivery schedule;</w:t>
            </w:r>
          </w:p>
          <w:p w14:paraId="4A55AFC5"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 xml:space="preserve">Risk management plan.  </w:t>
            </w:r>
          </w:p>
          <w:p w14:paraId="5444F4A7" w14:textId="77777777" w:rsidR="00E44BFA" w:rsidRPr="00E44BFA" w:rsidRDefault="00E44BFA">
            <w:pPr>
              <w:tabs>
                <w:tab w:val="left" w:pos="567"/>
              </w:tabs>
              <w:spacing w:after="0"/>
              <w:rPr>
                <w:rFonts w:ascii="Arial" w:hAnsi="Arial" w:cs="Arial"/>
              </w:rPr>
            </w:pPr>
            <w:r w:rsidRPr="00E44BFA">
              <w:rPr>
                <w:rFonts w:ascii="Arial" w:hAnsi="Arial" w:cs="Arial"/>
              </w:rPr>
              <w:t>Scoring under this criterion shall be made based on the following:</w:t>
            </w:r>
          </w:p>
          <w:p w14:paraId="746A8D92"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rPr>
              <w:t>Mere repetition of the terms of reference will result in a low score;</w:t>
            </w:r>
          </w:p>
          <w:p w14:paraId="36C61140"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Further breakdown of tasks per sub-activities will get higher score, but artificial split should be avoided;</w:t>
            </w:r>
          </w:p>
          <w:p w14:paraId="67909DCA"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 xml:space="preserve">Detailed description of </w:t>
            </w:r>
            <w:r w:rsidRPr="00E44BFA">
              <w:rPr>
                <w:rFonts w:ascii="Arial" w:hAnsi="Arial" w:cs="Arial"/>
                <w:bCs/>
                <w:i/>
                <w:iCs/>
              </w:rPr>
              <w:t>how</w:t>
            </w:r>
            <w:r w:rsidRPr="00E44BFA">
              <w:rPr>
                <w:rFonts w:ascii="Arial" w:hAnsi="Arial" w:cs="Arial"/>
                <w:bCs/>
              </w:rPr>
              <w:t xml:space="preserve"> activities shall be carried out in correlation with the proposed team structure shall get higher score;</w:t>
            </w:r>
          </w:p>
          <w:p w14:paraId="32022A8C"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 xml:space="preserve">Presentation of a general risk management plans shall get lower score; </w:t>
            </w:r>
          </w:p>
          <w:p w14:paraId="1827005F" w14:textId="77777777" w:rsidR="00E44BFA" w:rsidRPr="00E44BFA" w:rsidRDefault="00E44BFA">
            <w:pPr>
              <w:numPr>
                <w:ilvl w:val="1"/>
                <w:numId w:val="37"/>
              </w:numPr>
              <w:tabs>
                <w:tab w:val="left" w:pos="567"/>
              </w:tabs>
              <w:spacing w:after="0" w:line="240" w:lineRule="auto"/>
              <w:ind w:left="0" w:firstLine="0"/>
              <w:jc w:val="both"/>
              <w:rPr>
                <w:rFonts w:ascii="Arial" w:hAnsi="Arial" w:cs="Arial"/>
                <w:bCs/>
              </w:rPr>
            </w:pPr>
            <w:r w:rsidRPr="00E44BFA">
              <w:rPr>
                <w:rFonts w:ascii="Arial" w:hAnsi="Arial" w:cs="Arial"/>
                <w:bCs/>
              </w:rPr>
              <w:t>identifying risks that are relevant for this assignment and well-targeted and realistic mitigations measures shall be scored higher;</w:t>
            </w:r>
          </w:p>
        </w:tc>
        <w:tc>
          <w:tcPr>
            <w:tcW w:w="1418" w:type="dxa"/>
          </w:tcPr>
          <w:p w14:paraId="2B46093D" w14:textId="77777777" w:rsidR="00E44BFA" w:rsidRPr="00E44BFA" w:rsidRDefault="00E44BFA">
            <w:pPr>
              <w:tabs>
                <w:tab w:val="left" w:pos="567"/>
              </w:tabs>
              <w:spacing w:after="0"/>
              <w:jc w:val="center"/>
              <w:rPr>
                <w:rFonts w:ascii="Arial" w:hAnsi="Arial" w:cs="Arial"/>
              </w:rPr>
            </w:pPr>
            <w:r w:rsidRPr="00E44BFA">
              <w:rPr>
                <w:rFonts w:ascii="Arial" w:hAnsi="Arial" w:cs="Arial"/>
              </w:rPr>
              <w:t>30</w:t>
            </w:r>
          </w:p>
        </w:tc>
        <w:tc>
          <w:tcPr>
            <w:tcW w:w="906" w:type="dxa"/>
          </w:tcPr>
          <w:p w14:paraId="38DD4300" w14:textId="77777777" w:rsidR="00E44BFA" w:rsidRPr="00E44BFA" w:rsidRDefault="00E44BFA">
            <w:pPr>
              <w:tabs>
                <w:tab w:val="left" w:pos="567"/>
              </w:tabs>
              <w:spacing w:after="0"/>
              <w:jc w:val="center"/>
              <w:rPr>
                <w:rFonts w:ascii="Arial" w:hAnsi="Arial" w:cs="Arial"/>
              </w:rPr>
            </w:pPr>
            <w:r w:rsidRPr="00E44BFA">
              <w:rPr>
                <w:rFonts w:ascii="Arial" w:hAnsi="Arial" w:cs="Arial"/>
              </w:rPr>
              <w:t>18</w:t>
            </w:r>
          </w:p>
        </w:tc>
      </w:tr>
      <w:tr w:rsidR="00E44BFA" w:rsidRPr="00E44BFA" w14:paraId="4BC96C26" w14:textId="77777777">
        <w:trPr>
          <w:cantSplit/>
        </w:trPr>
        <w:tc>
          <w:tcPr>
            <w:tcW w:w="516" w:type="dxa"/>
          </w:tcPr>
          <w:p w14:paraId="530527DF" w14:textId="77777777" w:rsidR="00E44BFA" w:rsidRPr="00E44BFA" w:rsidRDefault="00E44BFA">
            <w:pPr>
              <w:tabs>
                <w:tab w:val="left" w:pos="567"/>
              </w:tabs>
              <w:spacing w:after="0"/>
              <w:rPr>
                <w:rFonts w:ascii="Arial" w:hAnsi="Arial" w:cs="Arial"/>
              </w:rPr>
            </w:pPr>
            <w:r w:rsidRPr="00E44BFA">
              <w:rPr>
                <w:rFonts w:ascii="Arial" w:hAnsi="Arial" w:cs="Arial"/>
              </w:rPr>
              <w:t>3.</w:t>
            </w:r>
          </w:p>
        </w:tc>
        <w:tc>
          <w:tcPr>
            <w:tcW w:w="6425" w:type="dxa"/>
          </w:tcPr>
          <w:p w14:paraId="07D78A9B" w14:textId="77777777" w:rsidR="00E44BFA" w:rsidRPr="00E44BFA" w:rsidRDefault="00E44BFA">
            <w:pPr>
              <w:tabs>
                <w:tab w:val="left" w:pos="567"/>
              </w:tabs>
              <w:spacing w:after="0"/>
              <w:rPr>
                <w:rFonts w:ascii="Arial" w:hAnsi="Arial" w:cs="Arial"/>
                <w:b/>
                <w:bCs/>
              </w:rPr>
            </w:pPr>
            <w:r w:rsidRPr="00E44BFA">
              <w:rPr>
                <w:rFonts w:ascii="Arial" w:hAnsi="Arial" w:cs="Arial"/>
                <w:b/>
                <w:bCs/>
              </w:rPr>
              <w:t>Quality Assurance and Quality Control Measures</w:t>
            </w:r>
          </w:p>
          <w:p w14:paraId="72ED01B2" w14:textId="77777777" w:rsidR="00E44BFA" w:rsidRPr="00E44BFA" w:rsidRDefault="00E44BFA">
            <w:pPr>
              <w:tabs>
                <w:tab w:val="left" w:pos="567"/>
              </w:tabs>
              <w:spacing w:after="0"/>
              <w:jc w:val="both"/>
              <w:rPr>
                <w:rFonts w:ascii="Arial" w:hAnsi="Arial" w:cs="Arial"/>
              </w:rPr>
            </w:pPr>
            <w:r w:rsidRPr="00E44BFA">
              <w:rPr>
                <w:rFonts w:ascii="Arial" w:hAnsi="Arial" w:cs="Arial"/>
              </w:rPr>
              <w:t xml:space="preserve">This criterion will assess the proposed quality control system and how the tenderer is going to apply it </w:t>
            </w:r>
            <w:proofErr w:type="gramStart"/>
            <w:r w:rsidRPr="00E44BFA">
              <w:rPr>
                <w:rFonts w:ascii="Arial" w:hAnsi="Arial" w:cs="Arial"/>
              </w:rPr>
              <w:t>in order to</w:t>
            </w:r>
            <w:proofErr w:type="gramEnd"/>
            <w:r w:rsidRPr="00E44BFA">
              <w:rPr>
                <w:rFonts w:ascii="Arial" w:hAnsi="Arial" w:cs="Arial"/>
              </w:rPr>
              <w:t xml:space="preserve"> meet the requirements of the assignment. This should be detailed in the technical proposal and specific to the tasks at hand.</w:t>
            </w:r>
          </w:p>
        </w:tc>
        <w:tc>
          <w:tcPr>
            <w:tcW w:w="1418" w:type="dxa"/>
          </w:tcPr>
          <w:p w14:paraId="0966FC02" w14:textId="77777777" w:rsidR="00E44BFA" w:rsidRPr="00E44BFA" w:rsidRDefault="00E44BFA">
            <w:pPr>
              <w:tabs>
                <w:tab w:val="left" w:pos="567"/>
                <w:tab w:val="center" w:pos="742"/>
              </w:tabs>
              <w:spacing w:after="0"/>
              <w:rPr>
                <w:rFonts w:ascii="Arial" w:hAnsi="Arial" w:cs="Arial"/>
              </w:rPr>
            </w:pPr>
            <w:r w:rsidRPr="00E44BFA">
              <w:rPr>
                <w:rFonts w:ascii="Arial" w:hAnsi="Arial" w:cs="Arial"/>
              </w:rPr>
              <w:tab/>
            </w:r>
            <w:r w:rsidRPr="00E44BFA">
              <w:rPr>
                <w:rFonts w:ascii="Arial" w:hAnsi="Arial" w:cs="Arial"/>
              </w:rPr>
              <w:tab/>
              <w:t>20</w:t>
            </w:r>
          </w:p>
        </w:tc>
        <w:tc>
          <w:tcPr>
            <w:tcW w:w="906" w:type="dxa"/>
          </w:tcPr>
          <w:p w14:paraId="4EDE9365" w14:textId="77777777" w:rsidR="00E44BFA" w:rsidRPr="00E44BFA" w:rsidRDefault="00E44BFA">
            <w:pPr>
              <w:tabs>
                <w:tab w:val="left" w:pos="567"/>
              </w:tabs>
              <w:spacing w:after="0"/>
              <w:jc w:val="center"/>
              <w:rPr>
                <w:rFonts w:ascii="Arial" w:hAnsi="Arial" w:cs="Arial"/>
              </w:rPr>
            </w:pPr>
            <w:r w:rsidRPr="00E44BFA">
              <w:rPr>
                <w:rFonts w:ascii="Arial" w:hAnsi="Arial" w:cs="Arial"/>
              </w:rPr>
              <w:t>12</w:t>
            </w:r>
          </w:p>
        </w:tc>
      </w:tr>
      <w:tr w:rsidR="00E44BFA" w:rsidRPr="00E44BFA" w14:paraId="2047E806" w14:textId="77777777">
        <w:trPr>
          <w:cantSplit/>
        </w:trPr>
        <w:tc>
          <w:tcPr>
            <w:tcW w:w="516" w:type="dxa"/>
          </w:tcPr>
          <w:p w14:paraId="0946BB36" w14:textId="77777777" w:rsidR="00E44BFA" w:rsidRPr="00E44BFA" w:rsidRDefault="00E44BFA">
            <w:pPr>
              <w:tabs>
                <w:tab w:val="left" w:pos="567"/>
              </w:tabs>
              <w:spacing w:after="0"/>
              <w:rPr>
                <w:rFonts w:ascii="Arial" w:hAnsi="Arial" w:cs="Arial"/>
              </w:rPr>
            </w:pPr>
          </w:p>
        </w:tc>
        <w:tc>
          <w:tcPr>
            <w:tcW w:w="6425" w:type="dxa"/>
          </w:tcPr>
          <w:p w14:paraId="7988AC14" w14:textId="77777777" w:rsidR="00E44BFA" w:rsidRPr="00E44BFA" w:rsidRDefault="00E44BFA">
            <w:pPr>
              <w:tabs>
                <w:tab w:val="left" w:pos="567"/>
              </w:tabs>
              <w:spacing w:after="0"/>
              <w:jc w:val="center"/>
              <w:rPr>
                <w:rFonts w:ascii="Arial" w:hAnsi="Arial" w:cs="Arial"/>
                <w:b/>
                <w:bCs/>
              </w:rPr>
            </w:pPr>
            <w:r w:rsidRPr="00E44BFA">
              <w:rPr>
                <w:rFonts w:ascii="Arial" w:hAnsi="Arial" w:cs="Arial"/>
                <w:b/>
                <w:bCs/>
              </w:rPr>
              <w:t>Total</w:t>
            </w:r>
          </w:p>
        </w:tc>
        <w:tc>
          <w:tcPr>
            <w:tcW w:w="1418" w:type="dxa"/>
          </w:tcPr>
          <w:p w14:paraId="0B3E7494" w14:textId="77777777" w:rsidR="00E44BFA" w:rsidRPr="00E44BFA" w:rsidRDefault="00E44BFA">
            <w:pPr>
              <w:tabs>
                <w:tab w:val="left" w:pos="567"/>
              </w:tabs>
              <w:spacing w:after="0"/>
              <w:jc w:val="center"/>
              <w:rPr>
                <w:rFonts w:ascii="Arial" w:hAnsi="Arial" w:cs="Arial"/>
              </w:rPr>
            </w:pPr>
            <w:r w:rsidRPr="00E44BFA">
              <w:rPr>
                <w:rFonts w:ascii="Arial" w:hAnsi="Arial" w:cs="Arial"/>
              </w:rPr>
              <w:t>100</w:t>
            </w:r>
          </w:p>
        </w:tc>
        <w:tc>
          <w:tcPr>
            <w:tcW w:w="906" w:type="dxa"/>
            <w:tcBorders>
              <w:bottom w:val="single" w:sz="4" w:space="0" w:color="auto"/>
            </w:tcBorders>
          </w:tcPr>
          <w:p w14:paraId="760B083C" w14:textId="77777777" w:rsidR="00E44BFA" w:rsidRPr="00E44BFA" w:rsidRDefault="00E44BFA">
            <w:pPr>
              <w:tabs>
                <w:tab w:val="left" w:pos="567"/>
              </w:tabs>
              <w:spacing w:after="0"/>
              <w:jc w:val="center"/>
              <w:rPr>
                <w:rFonts w:ascii="Arial" w:hAnsi="Arial" w:cs="Arial"/>
              </w:rPr>
            </w:pPr>
            <w:r w:rsidRPr="00E44BFA">
              <w:rPr>
                <w:rFonts w:ascii="Arial" w:hAnsi="Arial" w:cs="Arial"/>
              </w:rPr>
              <w:t>60</w:t>
            </w:r>
          </w:p>
        </w:tc>
      </w:tr>
    </w:tbl>
    <w:p w14:paraId="019CFC56" w14:textId="77777777" w:rsidR="00E44BFA" w:rsidRPr="00E44BFA" w:rsidRDefault="00E44BFA" w:rsidP="00E44BFA">
      <w:pPr>
        <w:pStyle w:val="Heading2"/>
        <w:tabs>
          <w:tab w:val="left" w:pos="567"/>
        </w:tabs>
        <w:spacing w:after="240"/>
        <w:ind w:left="0"/>
        <w:rPr>
          <w:rFonts w:ascii="Arial" w:hAnsi="Arial" w:cs="Arial"/>
        </w:rPr>
      </w:pPr>
      <w:bookmarkStart w:id="16" w:name="_Toc55299740"/>
      <w:bookmarkStart w:id="17" w:name="_Toc108521099"/>
    </w:p>
    <w:p w14:paraId="7E890DA9" w14:textId="77777777" w:rsidR="00E44BFA" w:rsidRPr="00E44BFA" w:rsidRDefault="00E44BFA" w:rsidP="00E44BFA">
      <w:pPr>
        <w:pStyle w:val="Heading2"/>
        <w:tabs>
          <w:tab w:val="left" w:pos="567"/>
        </w:tabs>
        <w:spacing w:after="240"/>
        <w:ind w:left="0"/>
        <w:rPr>
          <w:rFonts w:ascii="Arial" w:hAnsi="Arial" w:cs="Arial"/>
        </w:rPr>
      </w:pPr>
      <w:bookmarkStart w:id="18" w:name="_Toc240458432"/>
      <w:r w:rsidRPr="00E44BFA">
        <w:rPr>
          <w:rFonts w:ascii="Arial" w:hAnsi="Arial" w:cs="Arial"/>
        </w:rPr>
        <w:t>Ranking of tenders</w:t>
      </w:r>
      <w:bookmarkEnd w:id="16"/>
      <w:bookmarkEnd w:id="17"/>
      <w:bookmarkEnd w:id="18"/>
    </w:p>
    <w:p w14:paraId="6ADE02DB" w14:textId="3F6FA44C" w:rsidR="00E44BFA" w:rsidRPr="00E44BFA" w:rsidRDefault="00E44BFA" w:rsidP="27D20B96">
      <w:pPr>
        <w:pStyle w:val="Text1"/>
        <w:tabs>
          <w:tab w:val="left" w:pos="567"/>
        </w:tabs>
        <w:spacing w:before="0" w:beforeAutospacing="0" w:after="240" w:afterAutospacing="0"/>
        <w:rPr>
          <w:rFonts w:ascii="Arial" w:hAnsi="Arial" w:cs="Arial"/>
          <w:b w:val="0"/>
          <w:sz w:val="22"/>
          <w:szCs w:val="22"/>
        </w:rPr>
      </w:pPr>
      <w:r w:rsidRPr="27D20B96">
        <w:rPr>
          <w:rFonts w:ascii="Arial" w:hAnsi="Arial" w:cs="Arial"/>
          <w:b w:val="0"/>
          <w:sz w:val="22"/>
          <w:szCs w:val="22"/>
        </w:rPr>
        <w:t xml:space="preserve">The contract will be awarded to the most economically advantageous tender, i.e. the tender offering the best price-quality ratio determined in accordance with the formula below. A weight of </w:t>
      </w:r>
      <w:r w:rsidR="18E9BDE9" w:rsidRPr="27D20B96">
        <w:rPr>
          <w:rFonts w:ascii="Arial" w:hAnsi="Arial" w:cs="Arial"/>
          <w:b w:val="0"/>
          <w:sz w:val="22"/>
          <w:szCs w:val="22"/>
        </w:rPr>
        <w:t>80</w:t>
      </w:r>
      <w:r w:rsidRPr="27D20B96">
        <w:rPr>
          <w:rFonts w:ascii="Arial" w:hAnsi="Arial" w:cs="Arial"/>
          <w:b w:val="0"/>
          <w:sz w:val="22"/>
          <w:szCs w:val="22"/>
        </w:rPr>
        <w:t>/2</w:t>
      </w:r>
      <w:r w:rsidR="41A0BD24" w:rsidRPr="27D20B96">
        <w:rPr>
          <w:rFonts w:ascii="Arial" w:hAnsi="Arial" w:cs="Arial"/>
          <w:b w:val="0"/>
          <w:sz w:val="22"/>
          <w:szCs w:val="22"/>
        </w:rPr>
        <w:t>0</w:t>
      </w:r>
      <w:r w:rsidRPr="27D20B96">
        <w:rPr>
          <w:rFonts w:ascii="Arial" w:hAnsi="Arial" w:cs="Arial"/>
          <w:b w:val="0"/>
          <w:sz w:val="22"/>
          <w:szCs w:val="22"/>
        </w:rPr>
        <w:t xml:space="preserve"> is given to quality and price. </w:t>
      </w:r>
    </w:p>
    <w:tbl>
      <w:tblPr>
        <w:tblW w:w="9034" w:type="dxa"/>
        <w:tblInd w:w="-108" w:type="dxa"/>
        <w:tblLayout w:type="fixed"/>
        <w:tblLook w:val="04A0" w:firstRow="1" w:lastRow="0" w:firstColumn="1" w:lastColumn="0" w:noHBand="0" w:noVBand="1"/>
      </w:tblPr>
      <w:tblGrid>
        <w:gridCol w:w="1237"/>
        <w:gridCol w:w="426"/>
        <w:gridCol w:w="1417"/>
        <w:gridCol w:w="284"/>
        <w:gridCol w:w="1046"/>
        <w:gridCol w:w="371"/>
        <w:gridCol w:w="709"/>
        <w:gridCol w:w="425"/>
        <w:gridCol w:w="2023"/>
        <w:gridCol w:w="387"/>
        <w:gridCol w:w="709"/>
      </w:tblGrid>
      <w:tr w:rsidR="00E44BFA" w:rsidRPr="00E44BFA" w14:paraId="02852E72" w14:textId="77777777">
        <w:trPr>
          <w:trHeight w:val="231"/>
        </w:trPr>
        <w:tc>
          <w:tcPr>
            <w:tcW w:w="1237" w:type="dxa"/>
            <w:tcBorders>
              <w:top w:val="single" w:sz="4" w:space="0" w:color="auto"/>
              <w:left w:val="single" w:sz="4" w:space="0" w:color="auto"/>
              <w:bottom w:val="single" w:sz="4" w:space="0" w:color="auto"/>
              <w:right w:val="single" w:sz="4" w:space="0" w:color="auto"/>
            </w:tcBorders>
          </w:tcPr>
          <w:p w14:paraId="622077AE"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sz w:val="22"/>
                <w:szCs w:val="22"/>
              </w:rPr>
              <w:tab/>
            </w:r>
            <w:r w:rsidRPr="00E44BFA">
              <w:rPr>
                <w:rFonts w:ascii="Arial" w:hAnsi="Arial" w:cs="Arial"/>
                <w:b w:val="0"/>
                <w:bCs/>
                <w:sz w:val="22"/>
                <w:szCs w:val="22"/>
              </w:rPr>
              <w:t xml:space="preserve">Score for tender X </w:t>
            </w:r>
          </w:p>
        </w:tc>
        <w:tc>
          <w:tcPr>
            <w:tcW w:w="426" w:type="dxa"/>
            <w:tcBorders>
              <w:top w:val="single" w:sz="4" w:space="0" w:color="auto"/>
              <w:left w:val="single" w:sz="4" w:space="0" w:color="auto"/>
              <w:bottom w:val="single" w:sz="4" w:space="0" w:color="auto"/>
              <w:right w:val="single" w:sz="4" w:space="0" w:color="auto"/>
            </w:tcBorders>
          </w:tcPr>
          <w:p w14:paraId="129C2C40"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tcPr>
          <w:p w14:paraId="0C5A4528"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cheapest price</w:t>
            </w:r>
          </w:p>
          <w:p w14:paraId="7E1BC1F4"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__________</w:t>
            </w:r>
          </w:p>
          <w:p w14:paraId="09ECB736"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price of tender X </w:t>
            </w:r>
          </w:p>
        </w:tc>
        <w:tc>
          <w:tcPr>
            <w:tcW w:w="284" w:type="dxa"/>
            <w:tcBorders>
              <w:top w:val="single" w:sz="4" w:space="0" w:color="auto"/>
              <w:left w:val="single" w:sz="4" w:space="0" w:color="auto"/>
              <w:bottom w:val="single" w:sz="4" w:space="0" w:color="auto"/>
              <w:right w:val="single" w:sz="4" w:space="0" w:color="auto"/>
            </w:tcBorders>
          </w:tcPr>
          <w:p w14:paraId="593D58F9"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1046" w:type="dxa"/>
            <w:tcBorders>
              <w:top w:val="single" w:sz="4" w:space="0" w:color="auto"/>
              <w:left w:val="single" w:sz="4" w:space="0" w:color="auto"/>
              <w:bottom w:val="single" w:sz="4" w:space="0" w:color="auto"/>
              <w:right w:val="single" w:sz="4" w:space="0" w:color="auto"/>
            </w:tcBorders>
          </w:tcPr>
          <w:p w14:paraId="218B37CD"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100 </w:t>
            </w:r>
          </w:p>
        </w:tc>
        <w:tc>
          <w:tcPr>
            <w:tcW w:w="371" w:type="dxa"/>
            <w:tcBorders>
              <w:top w:val="single" w:sz="4" w:space="0" w:color="auto"/>
              <w:left w:val="single" w:sz="4" w:space="0" w:color="auto"/>
              <w:bottom w:val="single" w:sz="4" w:space="0" w:color="auto"/>
              <w:right w:val="single" w:sz="4" w:space="0" w:color="auto"/>
            </w:tcBorders>
          </w:tcPr>
          <w:p w14:paraId="74E88A29"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18094D2B" w14:textId="0F1BD1EC"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2</w:t>
            </w:r>
            <w:r w:rsidR="009F0E7E">
              <w:rPr>
                <w:rFonts w:ascii="Arial" w:hAnsi="Arial" w:cs="Arial"/>
                <w:b w:val="0"/>
                <w:bCs/>
                <w:sz w:val="22"/>
                <w:szCs w:val="22"/>
              </w:rPr>
              <w:t>0</w:t>
            </w:r>
            <w:r w:rsidRPr="00E44BFA">
              <w:rPr>
                <w:rFonts w:ascii="Arial" w:hAnsi="Arial" w:cs="Arial"/>
                <w:b w:val="0"/>
                <w:bCs/>
                <w:sz w:val="22"/>
                <w:szCs w:val="22"/>
              </w:rPr>
              <w:t>%</w:t>
            </w:r>
          </w:p>
        </w:tc>
        <w:tc>
          <w:tcPr>
            <w:tcW w:w="425" w:type="dxa"/>
            <w:tcBorders>
              <w:top w:val="single" w:sz="4" w:space="0" w:color="auto"/>
              <w:left w:val="single" w:sz="4" w:space="0" w:color="auto"/>
              <w:bottom w:val="single" w:sz="4" w:space="0" w:color="auto"/>
              <w:right w:val="single" w:sz="4" w:space="0" w:color="auto"/>
            </w:tcBorders>
          </w:tcPr>
          <w:p w14:paraId="37E23147"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2023" w:type="dxa"/>
            <w:tcBorders>
              <w:top w:val="single" w:sz="4" w:space="0" w:color="auto"/>
              <w:left w:val="single" w:sz="4" w:space="0" w:color="auto"/>
              <w:bottom w:val="single" w:sz="4" w:space="0" w:color="auto"/>
              <w:right w:val="single" w:sz="4" w:space="0" w:color="auto"/>
            </w:tcBorders>
          </w:tcPr>
          <w:p w14:paraId="7B8955A5"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total quality score (out of 100) for all award criteria of tender X </w:t>
            </w:r>
          </w:p>
        </w:tc>
        <w:tc>
          <w:tcPr>
            <w:tcW w:w="387" w:type="dxa"/>
            <w:tcBorders>
              <w:top w:val="single" w:sz="4" w:space="0" w:color="auto"/>
              <w:left w:val="single" w:sz="4" w:space="0" w:color="auto"/>
              <w:bottom w:val="single" w:sz="4" w:space="0" w:color="auto"/>
              <w:right w:val="single" w:sz="4" w:space="0" w:color="auto"/>
            </w:tcBorders>
          </w:tcPr>
          <w:p w14:paraId="5EA78783" w14:textId="77777777" w:rsidR="00E44BFA" w:rsidRPr="00E44BFA" w:rsidRDefault="00E44BFA">
            <w:pPr>
              <w:pStyle w:val="Text1"/>
              <w:tabs>
                <w:tab w:val="left" w:pos="567"/>
              </w:tabs>
              <w:spacing w:before="0" w:beforeAutospacing="0" w:after="240" w:afterAutospacing="0"/>
              <w:rPr>
                <w:rFonts w:ascii="Arial" w:hAnsi="Arial" w:cs="Arial"/>
                <w:b w:val="0"/>
                <w:bCs/>
                <w:sz w:val="22"/>
                <w:szCs w:val="22"/>
              </w:rPr>
            </w:pPr>
            <w:r w:rsidRPr="00E44BFA">
              <w:rPr>
                <w:rFonts w:ascii="Arial" w:hAnsi="Arial" w:cs="Arial"/>
                <w:b w:val="0"/>
                <w:bCs/>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5C068E12" w14:textId="45C6A1F5" w:rsidR="00E44BFA" w:rsidRPr="00E44BFA" w:rsidRDefault="009F0E7E">
            <w:pPr>
              <w:pStyle w:val="Text1"/>
              <w:tabs>
                <w:tab w:val="left" w:pos="567"/>
              </w:tabs>
              <w:spacing w:before="0" w:beforeAutospacing="0" w:after="240" w:afterAutospacing="0"/>
              <w:rPr>
                <w:rFonts w:ascii="Arial" w:hAnsi="Arial" w:cs="Arial"/>
                <w:b w:val="0"/>
                <w:bCs/>
                <w:sz w:val="22"/>
                <w:szCs w:val="22"/>
              </w:rPr>
            </w:pPr>
            <w:r>
              <w:rPr>
                <w:rFonts w:ascii="Arial" w:hAnsi="Arial" w:cs="Arial"/>
                <w:b w:val="0"/>
                <w:bCs/>
                <w:sz w:val="22"/>
                <w:szCs w:val="22"/>
              </w:rPr>
              <w:t>80</w:t>
            </w:r>
            <w:r w:rsidR="00E44BFA" w:rsidRPr="00E44BFA">
              <w:rPr>
                <w:rFonts w:ascii="Arial" w:hAnsi="Arial" w:cs="Arial"/>
                <w:b w:val="0"/>
                <w:bCs/>
                <w:sz w:val="22"/>
                <w:szCs w:val="22"/>
              </w:rPr>
              <w:t xml:space="preserve">% </w:t>
            </w:r>
          </w:p>
        </w:tc>
      </w:tr>
    </w:tbl>
    <w:p w14:paraId="4A538017" w14:textId="77777777" w:rsidR="00E44BFA" w:rsidRPr="00E44BFA" w:rsidRDefault="00E44BFA" w:rsidP="00E44BFA">
      <w:pPr>
        <w:tabs>
          <w:tab w:val="left" w:pos="567"/>
        </w:tabs>
        <w:spacing w:after="240"/>
        <w:rPr>
          <w:rFonts w:ascii="Arial" w:hAnsi="Arial" w:cs="Arial"/>
        </w:rPr>
      </w:pPr>
    </w:p>
    <w:p w14:paraId="0065C070" w14:textId="77777777" w:rsidR="00E44BFA" w:rsidRPr="00E44BFA" w:rsidRDefault="00E44BFA" w:rsidP="00E44BFA">
      <w:pPr>
        <w:tabs>
          <w:tab w:val="left" w:pos="567"/>
        </w:tabs>
        <w:spacing w:after="240"/>
        <w:jc w:val="both"/>
        <w:rPr>
          <w:rFonts w:ascii="Arial" w:hAnsi="Arial" w:cs="Arial"/>
        </w:rPr>
      </w:pPr>
      <w:r w:rsidRPr="00E44BFA">
        <w:rPr>
          <w:rFonts w:ascii="Arial" w:hAnsi="Arial" w:cs="Arial"/>
        </w:rPr>
        <w:t>Should the outcome of the formula lead to two or more tenders with the same result, the</w:t>
      </w:r>
      <w:r w:rsidRPr="00E44BFA">
        <w:rPr>
          <w:rFonts w:ascii="Arial" w:hAnsi="Arial" w:cs="Arial"/>
          <w:smallCaps/>
        </w:rPr>
        <w:t xml:space="preserve"> </w:t>
      </w:r>
      <w:r w:rsidRPr="00E44BFA">
        <w:rPr>
          <w:rFonts w:ascii="Arial" w:hAnsi="Arial" w:cs="Arial"/>
        </w:rPr>
        <w:t>tenderer who has been awarded the highest marks for quality will be deemed to be the most</w:t>
      </w:r>
      <w:r w:rsidRPr="00E44BFA">
        <w:rPr>
          <w:rFonts w:ascii="Arial" w:hAnsi="Arial" w:cs="Arial"/>
          <w:smallCaps/>
        </w:rPr>
        <w:t xml:space="preserve"> </w:t>
      </w:r>
      <w:r w:rsidRPr="00E44BFA">
        <w:rPr>
          <w:rFonts w:ascii="Arial" w:hAnsi="Arial" w:cs="Arial"/>
        </w:rPr>
        <w:t>economically advantageous tender. This approach will continue to be applied to each of the</w:t>
      </w:r>
      <w:r w:rsidRPr="00E44BFA">
        <w:rPr>
          <w:rFonts w:ascii="Arial" w:hAnsi="Arial" w:cs="Arial"/>
          <w:smallCaps/>
        </w:rPr>
        <w:t xml:space="preserve"> </w:t>
      </w:r>
      <w:r w:rsidRPr="00E44BFA">
        <w:rPr>
          <w:rFonts w:ascii="Arial" w:hAnsi="Arial" w:cs="Arial"/>
        </w:rPr>
        <w:t>award criteria in the descending order listed in below until a most economically advantageous</w:t>
      </w:r>
      <w:r w:rsidRPr="00E44BFA">
        <w:rPr>
          <w:rFonts w:ascii="Arial" w:hAnsi="Arial" w:cs="Arial"/>
          <w:smallCaps/>
        </w:rPr>
        <w:t xml:space="preserve"> </w:t>
      </w:r>
      <w:r w:rsidRPr="00E44BFA">
        <w:rPr>
          <w:rFonts w:ascii="Arial" w:hAnsi="Arial" w:cs="Arial"/>
        </w:rPr>
        <w:t>tender can be determined: criterion no. 1, criterion no. 2.</w:t>
      </w:r>
    </w:p>
    <w:p w14:paraId="5A943724" w14:textId="77777777" w:rsidR="00E44BFA" w:rsidRPr="00E44BFA" w:rsidRDefault="00E44BFA" w:rsidP="00E44BFA">
      <w:pPr>
        <w:tabs>
          <w:tab w:val="left" w:pos="567"/>
        </w:tabs>
        <w:spacing w:after="240"/>
        <w:jc w:val="both"/>
        <w:rPr>
          <w:rFonts w:ascii="Arial" w:hAnsi="Arial" w:cs="Arial"/>
        </w:rPr>
      </w:pPr>
      <w:r w:rsidRPr="00E44BFA">
        <w:rPr>
          <w:rFonts w:ascii="Arial" w:hAnsi="Arial" w:cs="Arial"/>
        </w:rPr>
        <w:t>The contract shall be awarded to the tender ranked first, which complies with the minimum requirements specified in the procurement documents and is submitted by a tenderer having access to procurement, not in an exclusion situation and fulfilling with the selection criteria.</w:t>
      </w:r>
    </w:p>
    <w:p w14:paraId="0314519A" w14:textId="44FE946E"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eastAsia="MyriadPro-Semibold" w:hAnsi="Arial" w:cs="Arial"/>
          <w:b/>
        </w:rPr>
        <w:t>II.2.</w:t>
      </w:r>
      <w:r w:rsidR="00F9313D">
        <w:rPr>
          <w:rFonts w:ascii="Arial" w:eastAsia="MyriadPro-Semibold" w:hAnsi="Arial" w:cs="Arial"/>
          <w:b/>
        </w:rPr>
        <w:t>4</w:t>
      </w:r>
      <w:r w:rsidRPr="00E44BFA">
        <w:rPr>
          <w:rFonts w:ascii="Arial" w:eastAsia="MyriadPro-Semibold" w:hAnsi="Arial" w:cs="Arial"/>
          <w:b/>
        </w:rPr>
        <w:t xml:space="preserve"> Duration of the Contract</w:t>
      </w:r>
    </w:p>
    <w:p w14:paraId="3D8B2390" w14:textId="77777777" w:rsidR="00E44BFA" w:rsidRPr="00E44BFA" w:rsidRDefault="00E44BFA" w:rsidP="00E44BFA">
      <w:pPr>
        <w:spacing w:line="360" w:lineRule="auto"/>
        <w:jc w:val="both"/>
        <w:rPr>
          <w:rFonts w:ascii="Arial" w:hAnsi="Arial" w:cs="Arial"/>
          <w:b/>
          <w:szCs w:val="24"/>
          <w:lang w:eastAsia="en-GB"/>
        </w:rPr>
      </w:pPr>
      <w:r w:rsidRPr="00E44BFA">
        <w:rPr>
          <w:rFonts w:ascii="Arial" w:eastAsia="Times New Roman" w:hAnsi="Arial" w:cs="Arial"/>
          <w:iCs/>
          <w:lang w:eastAsia="ro-RO"/>
        </w:rPr>
        <w:t xml:space="preserve">The period of performance of the contract resulting from this award </w:t>
      </w:r>
      <w:r w:rsidRPr="00E44BFA">
        <w:rPr>
          <w:rFonts w:ascii="Arial" w:hAnsi="Arial" w:cs="Arial"/>
          <w:iCs/>
          <w:szCs w:val="24"/>
        </w:rPr>
        <w:t>within which the Contractor is required to complete the execution of tasks and delivery of the purchased services is 12 months</w:t>
      </w:r>
      <w:r w:rsidRPr="00E44BFA">
        <w:rPr>
          <w:rFonts w:ascii="Arial" w:eastAsia="Times New Roman" w:hAnsi="Arial" w:cs="Arial"/>
          <w:iCs/>
          <w:lang w:eastAsia="ro-RO"/>
        </w:rPr>
        <w:t xml:space="preserve">. The contract duration up to the </w:t>
      </w:r>
      <w:r w:rsidRPr="00E44BFA">
        <w:rPr>
          <w:rFonts w:ascii="Arial" w:hAnsi="Arial" w:cs="Arial"/>
          <w:bCs/>
          <w:szCs w:val="24"/>
          <w:lang w:eastAsia="en-GB"/>
        </w:rPr>
        <w:t xml:space="preserve">fulfilment of all obligations the parties will commit to each other might prolong further, as including also the delivery approval and contract closing procedures.  </w:t>
      </w:r>
      <w:r w:rsidRPr="00E44BFA">
        <w:rPr>
          <w:rFonts w:ascii="Arial" w:hAnsi="Arial" w:cs="Arial"/>
          <w:b/>
          <w:szCs w:val="24"/>
          <w:lang w:eastAsia="en-GB"/>
        </w:rPr>
        <w:t xml:space="preserve"> </w:t>
      </w:r>
    </w:p>
    <w:p w14:paraId="1DE02202" w14:textId="77777777" w:rsidR="00E44BFA" w:rsidRPr="00E44BFA" w:rsidRDefault="00E44BFA" w:rsidP="00E44BFA">
      <w:pPr>
        <w:widowControl w:val="0"/>
        <w:shd w:val="clear" w:color="auto" w:fill="FFFFFF"/>
        <w:spacing w:after="120" w:line="360" w:lineRule="auto"/>
        <w:jc w:val="both"/>
        <w:rPr>
          <w:rFonts w:ascii="Arial" w:eastAsia="Times New Roman" w:hAnsi="Arial" w:cs="Arial"/>
          <w:iCs/>
          <w:lang w:eastAsia="ro-RO"/>
        </w:rPr>
      </w:pPr>
      <w:r w:rsidRPr="00E44BFA">
        <w:rPr>
          <w:rFonts w:ascii="Arial" w:eastAsia="Times New Roman" w:hAnsi="Arial" w:cs="Arial"/>
          <w:iCs/>
          <w:lang w:eastAsia="ro-RO"/>
        </w:rPr>
        <w:t>This contract is not subject to renewal.</w:t>
      </w:r>
    </w:p>
    <w:p w14:paraId="3A857746" w14:textId="584D398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b/>
          <w:bCs/>
        </w:rPr>
        <w:t>II.2.</w:t>
      </w:r>
      <w:r w:rsidR="00F9313D">
        <w:rPr>
          <w:rFonts w:ascii="Arial" w:hAnsi="Arial" w:cs="Arial"/>
          <w:b/>
          <w:bCs/>
        </w:rPr>
        <w:t>5</w:t>
      </w:r>
      <w:r w:rsidRPr="00E44BFA">
        <w:rPr>
          <w:rFonts w:ascii="Arial" w:hAnsi="Arial" w:cs="Arial"/>
          <w:b/>
          <w:bCs/>
        </w:rPr>
        <w:t xml:space="preserve"> Information about the limits on the number of candidates to be invited</w:t>
      </w:r>
      <w:r w:rsidRPr="00E44BFA">
        <w:rPr>
          <w:rFonts w:ascii="Arial" w:hAnsi="Arial" w:cs="Arial"/>
        </w:rPr>
        <w:t xml:space="preserve"> </w:t>
      </w:r>
    </w:p>
    <w:p w14:paraId="2D3D9C63"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rPr>
        <w:t>N/A</w:t>
      </w:r>
    </w:p>
    <w:p w14:paraId="2FA54148" w14:textId="491AE3FB" w:rsidR="00E44BFA" w:rsidRPr="00E44BFA" w:rsidRDefault="00E44BFA" w:rsidP="00E44BFA">
      <w:pPr>
        <w:autoSpaceDE w:val="0"/>
        <w:autoSpaceDN w:val="0"/>
        <w:adjustRightInd w:val="0"/>
        <w:spacing w:after="120" w:line="360" w:lineRule="auto"/>
        <w:jc w:val="both"/>
        <w:rPr>
          <w:rFonts w:ascii="Arial" w:eastAsia="MyriadPro-Light" w:hAnsi="Arial" w:cs="Arial"/>
          <w:b/>
        </w:rPr>
      </w:pPr>
      <w:r w:rsidRPr="00E44BFA">
        <w:rPr>
          <w:rFonts w:ascii="Arial" w:eastAsia="MyriadPro-Light" w:hAnsi="Arial" w:cs="Arial"/>
          <w:b/>
        </w:rPr>
        <w:t>II.2.</w:t>
      </w:r>
      <w:r w:rsidR="00E429E7">
        <w:rPr>
          <w:rFonts w:ascii="Arial" w:eastAsia="MyriadPro-Light" w:hAnsi="Arial" w:cs="Arial"/>
          <w:b/>
        </w:rPr>
        <w:t>6</w:t>
      </w:r>
      <w:r w:rsidRPr="00E44BFA">
        <w:rPr>
          <w:rFonts w:ascii="Arial" w:eastAsia="MyriadPro-Light" w:hAnsi="Arial" w:cs="Arial"/>
          <w:b/>
        </w:rPr>
        <w:t xml:space="preserve"> Information about variants</w:t>
      </w:r>
    </w:p>
    <w:p w14:paraId="71C62D49" w14:textId="77777777"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eastAsia="MyriadPro-Light" w:hAnsi="Arial" w:cs="Arial"/>
        </w:rPr>
        <w:t>Variants shall not be accepted</w:t>
      </w:r>
    </w:p>
    <w:p w14:paraId="5AC44A52" w14:textId="19D98A29" w:rsidR="00E44BFA" w:rsidRPr="00E44BFA" w:rsidRDefault="00E44BFA" w:rsidP="00E44BFA">
      <w:pPr>
        <w:autoSpaceDE w:val="0"/>
        <w:autoSpaceDN w:val="0"/>
        <w:adjustRightInd w:val="0"/>
        <w:spacing w:after="120" w:line="360" w:lineRule="auto"/>
        <w:jc w:val="both"/>
        <w:rPr>
          <w:rFonts w:ascii="Arial" w:eastAsia="Times New Roman" w:hAnsi="Arial" w:cs="Arial"/>
          <w:b/>
          <w:lang w:eastAsia="ro-RO"/>
        </w:rPr>
      </w:pPr>
      <w:r w:rsidRPr="00E44BFA">
        <w:rPr>
          <w:rFonts w:ascii="Arial" w:eastAsia="MyriadPro-Semibold" w:hAnsi="Arial" w:cs="Arial"/>
          <w:b/>
        </w:rPr>
        <w:t>II.2.</w:t>
      </w:r>
      <w:r w:rsidR="00E429E7">
        <w:rPr>
          <w:rFonts w:ascii="Arial" w:eastAsia="MyriadPro-Semibold" w:hAnsi="Arial" w:cs="Arial"/>
          <w:b/>
        </w:rPr>
        <w:t>7</w:t>
      </w:r>
      <w:r w:rsidRPr="00E44BFA">
        <w:rPr>
          <w:rFonts w:ascii="Arial" w:eastAsia="MyriadPro-Semibold" w:hAnsi="Arial" w:cs="Arial"/>
          <w:b/>
        </w:rPr>
        <w:t xml:space="preserve"> Information about options</w:t>
      </w:r>
    </w:p>
    <w:p w14:paraId="37640EEC" w14:textId="77777777" w:rsidR="00E44BFA" w:rsidRPr="00E44BFA" w:rsidRDefault="00E44BFA" w:rsidP="00E44BFA">
      <w:pPr>
        <w:autoSpaceDE w:val="0"/>
        <w:autoSpaceDN w:val="0"/>
        <w:adjustRightInd w:val="0"/>
        <w:spacing w:after="120" w:line="360" w:lineRule="auto"/>
        <w:jc w:val="both"/>
        <w:rPr>
          <w:rFonts w:ascii="Arial" w:hAnsi="Arial" w:cs="Arial"/>
          <w:b/>
          <w:bCs/>
        </w:rPr>
      </w:pPr>
      <w:r w:rsidRPr="00E44BFA">
        <w:rPr>
          <w:rFonts w:ascii="Arial" w:eastAsia="Times New Roman" w:hAnsi="Arial" w:cs="Arial"/>
          <w:lang w:eastAsia="ro-RO"/>
        </w:rPr>
        <w:t>Options shall not be allowed.</w:t>
      </w:r>
    </w:p>
    <w:p w14:paraId="149D3320" w14:textId="1BA709AF" w:rsidR="00E44BFA" w:rsidRPr="00E44BFA" w:rsidRDefault="00E44BFA" w:rsidP="00E44BFA">
      <w:pPr>
        <w:widowControl w:val="0"/>
        <w:shd w:val="clear" w:color="auto" w:fill="FFFFFF"/>
        <w:spacing w:after="120" w:line="360" w:lineRule="auto"/>
        <w:jc w:val="both"/>
        <w:rPr>
          <w:rFonts w:ascii="Arial" w:hAnsi="Arial" w:cs="Arial"/>
        </w:rPr>
      </w:pPr>
      <w:r w:rsidRPr="00E44BFA">
        <w:rPr>
          <w:rFonts w:ascii="Arial" w:hAnsi="Arial" w:cs="Arial"/>
          <w:b/>
          <w:bCs/>
        </w:rPr>
        <w:lastRenderedPageBreak/>
        <w:t>II.2.</w:t>
      </w:r>
      <w:r w:rsidR="00E429E7">
        <w:rPr>
          <w:rFonts w:ascii="Arial" w:hAnsi="Arial" w:cs="Arial"/>
          <w:b/>
          <w:bCs/>
        </w:rPr>
        <w:t>8</w:t>
      </w:r>
      <w:r w:rsidRPr="00E44BFA">
        <w:rPr>
          <w:rFonts w:ascii="Arial" w:hAnsi="Arial" w:cs="Arial"/>
          <w:b/>
          <w:bCs/>
        </w:rPr>
        <w:t xml:space="preserve"> Information about the funding budget</w:t>
      </w:r>
    </w:p>
    <w:p w14:paraId="6DBF1FB9" w14:textId="77777777" w:rsidR="00E44BFA" w:rsidRPr="00E44BFA" w:rsidRDefault="00E44BFA" w:rsidP="00E44BFA">
      <w:pPr>
        <w:autoSpaceDE w:val="0"/>
        <w:autoSpaceDN w:val="0"/>
        <w:adjustRightInd w:val="0"/>
        <w:spacing w:after="120" w:line="360" w:lineRule="auto"/>
        <w:jc w:val="both"/>
        <w:rPr>
          <w:rFonts w:ascii="Arial" w:eastAsia="MyriadPro-Semibold" w:hAnsi="Arial" w:cs="Arial"/>
          <w:b/>
        </w:rPr>
      </w:pPr>
      <w:r w:rsidRPr="00E44BFA">
        <w:rPr>
          <w:rFonts w:ascii="Arial" w:eastAsia="MyriadPro-Light" w:hAnsi="Arial" w:cs="Arial"/>
        </w:rPr>
        <w:t>Funding budget will be ensured from the Transport Community budget.</w:t>
      </w:r>
    </w:p>
    <w:p w14:paraId="5830F8E3" w14:textId="7034519C" w:rsidR="00E44BFA" w:rsidRPr="00E44BFA" w:rsidRDefault="00E44BFA" w:rsidP="00E44BFA">
      <w:pPr>
        <w:widowControl w:val="0"/>
        <w:shd w:val="clear" w:color="auto" w:fill="FFFFFF"/>
        <w:spacing w:after="120" w:line="360" w:lineRule="auto"/>
        <w:jc w:val="both"/>
        <w:rPr>
          <w:rFonts w:ascii="Arial" w:eastAsia="MyriadPro-Semibold" w:hAnsi="Arial" w:cs="Arial"/>
          <w:b/>
        </w:rPr>
      </w:pPr>
      <w:r w:rsidRPr="00E44BFA">
        <w:rPr>
          <w:rFonts w:ascii="Arial" w:eastAsia="MyriadPro-Semibold" w:hAnsi="Arial" w:cs="Arial"/>
          <w:b/>
        </w:rPr>
        <w:t>II.2.</w:t>
      </w:r>
      <w:r w:rsidR="00E429E7">
        <w:rPr>
          <w:rFonts w:ascii="Arial" w:eastAsia="MyriadPro-Semibold" w:hAnsi="Arial" w:cs="Arial"/>
          <w:b/>
        </w:rPr>
        <w:t>9</w:t>
      </w:r>
      <w:r w:rsidRPr="00E44BFA">
        <w:rPr>
          <w:rFonts w:ascii="Arial" w:eastAsia="MyriadPro-Semibold" w:hAnsi="Arial" w:cs="Arial"/>
          <w:b/>
        </w:rPr>
        <w:t xml:space="preserve"> Additional information</w:t>
      </w:r>
    </w:p>
    <w:p w14:paraId="69C8FFE4" w14:textId="77777777" w:rsidR="00E44BFA" w:rsidRPr="00E44BFA" w:rsidRDefault="00E44BFA" w:rsidP="00E44BFA">
      <w:pPr>
        <w:widowControl w:val="0"/>
        <w:shd w:val="clear" w:color="auto" w:fill="FFFFFF"/>
        <w:spacing w:after="120" w:line="360" w:lineRule="auto"/>
        <w:jc w:val="both"/>
        <w:rPr>
          <w:rFonts w:ascii="Arial" w:hAnsi="Arial" w:cs="Arial"/>
        </w:rPr>
      </w:pPr>
      <w:bookmarkStart w:id="19" w:name="_Toc519095075"/>
      <w:r w:rsidRPr="00E44BFA">
        <w:rPr>
          <w:rFonts w:ascii="Arial" w:hAnsi="Arial" w:cs="Arial"/>
          <w:lang w:eastAsia="ro-RO"/>
        </w:rPr>
        <w:t>N/A</w:t>
      </w:r>
    </w:p>
    <w:p w14:paraId="5F0DCF74" w14:textId="77777777" w:rsidR="00E44BFA" w:rsidRPr="00E44BFA" w:rsidRDefault="00E44BFA" w:rsidP="00E44BFA">
      <w:pPr>
        <w:pStyle w:val="Heading2"/>
        <w:spacing w:line="360" w:lineRule="auto"/>
        <w:rPr>
          <w:rFonts w:ascii="Arial" w:hAnsi="Arial" w:cs="Arial"/>
          <w:lang w:val="en-GB"/>
        </w:rPr>
      </w:pPr>
      <w:bookmarkStart w:id="20" w:name="_Toc240458433"/>
      <w:bookmarkEnd w:id="19"/>
      <w:r w:rsidRPr="00E44BFA">
        <w:rPr>
          <w:rFonts w:ascii="Arial" w:hAnsi="Arial" w:cs="Arial"/>
          <w:lang w:val="en-GB"/>
        </w:rPr>
        <w:t>II.3) Adjustment of the contract/framework agreement price</w:t>
      </w:r>
      <w:bookmarkEnd w:id="20"/>
      <w:r w:rsidRPr="00E44BFA">
        <w:rPr>
          <w:rFonts w:ascii="Arial" w:hAnsi="Arial" w:cs="Arial"/>
          <w:lang w:val="en-GB"/>
        </w:rPr>
        <w:t xml:space="preserve"> </w:t>
      </w:r>
    </w:p>
    <w:p w14:paraId="2FDC781F" w14:textId="77777777" w:rsidR="00E44BFA" w:rsidRPr="00E44BFA" w:rsidRDefault="00E44BFA" w:rsidP="00E44BFA">
      <w:pPr>
        <w:spacing w:after="120" w:line="360" w:lineRule="auto"/>
        <w:jc w:val="both"/>
        <w:rPr>
          <w:rFonts w:ascii="Arial" w:eastAsia="Times New Roman" w:hAnsi="Arial" w:cs="Arial"/>
          <w:bCs/>
          <w:lang w:eastAsia="ro-RO"/>
        </w:rPr>
      </w:pPr>
      <w:r w:rsidRPr="00E44BFA">
        <w:rPr>
          <w:rFonts w:ascii="Arial" w:eastAsia="Times New Roman" w:hAnsi="Arial" w:cs="Arial"/>
          <w:bCs/>
          <w:lang w:eastAsia="ro-RO"/>
        </w:rPr>
        <w:t>The price shall not be adjusted.</w:t>
      </w:r>
    </w:p>
    <w:p w14:paraId="37F91514" w14:textId="77777777" w:rsidR="00E44BFA" w:rsidRPr="00E44BFA" w:rsidRDefault="00E44BFA" w:rsidP="00E44BFA">
      <w:pPr>
        <w:pStyle w:val="Heading1"/>
        <w:spacing w:after="120" w:line="360" w:lineRule="auto"/>
        <w:jc w:val="both"/>
        <w:rPr>
          <w:rFonts w:ascii="Arial" w:hAnsi="Arial" w:cs="Arial"/>
          <w:szCs w:val="22"/>
          <w:lang w:val="en-GB"/>
        </w:rPr>
      </w:pPr>
      <w:bookmarkStart w:id="21" w:name="_Toc519095078"/>
      <w:bookmarkStart w:id="22" w:name="_Toc240458434"/>
      <w:r w:rsidRPr="00E44BFA">
        <w:rPr>
          <w:rFonts w:ascii="Arial" w:hAnsi="Arial" w:cs="Arial"/>
          <w:szCs w:val="22"/>
          <w:lang w:val="en-GB"/>
        </w:rPr>
        <w:t xml:space="preserve">SECTION III: </w:t>
      </w:r>
      <w:bookmarkEnd w:id="21"/>
      <w:r w:rsidRPr="00E44BFA">
        <w:rPr>
          <w:rFonts w:ascii="Arial" w:hAnsi="Arial" w:cs="Arial"/>
          <w:szCs w:val="22"/>
          <w:lang w:val="en-GB"/>
        </w:rPr>
        <w:t>LEGAL, ECONOMIC, FINANCIAL AND TECHNICAL INFORMATION</w:t>
      </w:r>
      <w:bookmarkEnd w:id="22"/>
    </w:p>
    <w:p w14:paraId="69AA759B" w14:textId="77777777" w:rsidR="00E44BFA" w:rsidRPr="00E44BFA" w:rsidRDefault="00E44BFA" w:rsidP="00E44BFA">
      <w:pPr>
        <w:pStyle w:val="Heading2"/>
        <w:spacing w:line="360" w:lineRule="auto"/>
        <w:rPr>
          <w:rFonts w:ascii="Arial" w:hAnsi="Arial" w:cs="Arial"/>
          <w:lang w:val="en-GB"/>
        </w:rPr>
      </w:pPr>
      <w:bookmarkStart w:id="23" w:name="_Ref519080498"/>
      <w:bookmarkStart w:id="24" w:name="_Ref519080501"/>
      <w:bookmarkStart w:id="25" w:name="_Toc519095079"/>
      <w:bookmarkStart w:id="26" w:name="_Toc240458435"/>
      <w:r w:rsidRPr="00E44BFA">
        <w:rPr>
          <w:rFonts w:ascii="Arial" w:hAnsi="Arial" w:cs="Arial"/>
          <w:lang w:val="en-GB"/>
        </w:rPr>
        <w:t>III.1) Condi</w:t>
      </w:r>
      <w:bookmarkEnd w:id="23"/>
      <w:bookmarkEnd w:id="24"/>
      <w:bookmarkEnd w:id="25"/>
      <w:r w:rsidRPr="00E44BFA">
        <w:rPr>
          <w:rFonts w:ascii="Arial" w:hAnsi="Arial" w:cs="Arial"/>
          <w:lang w:val="en-GB"/>
        </w:rPr>
        <w:t>tions for participation</w:t>
      </w:r>
      <w:bookmarkEnd w:id="26"/>
    </w:p>
    <w:p w14:paraId="4B6EB73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This section includes information about:</w:t>
      </w:r>
    </w:p>
    <w:p w14:paraId="717889A1" w14:textId="77777777" w:rsidR="00E44BFA" w:rsidRPr="00E44BFA" w:rsidRDefault="00E44BFA" w:rsidP="00E44BFA">
      <w:pPr>
        <w:pStyle w:val="ListParagraph"/>
        <w:numPr>
          <w:ilvl w:val="0"/>
          <w:numId w:val="9"/>
        </w:numPr>
        <w:spacing w:after="120" w:line="360" w:lineRule="auto"/>
        <w:jc w:val="both"/>
        <w:rPr>
          <w:rFonts w:ascii="Arial" w:eastAsiaTheme="minorHAnsi" w:hAnsi="Arial" w:cs="Arial"/>
          <w:lang w:val="en-GB" w:eastAsia="ro-RO"/>
        </w:rPr>
      </w:pPr>
      <w:r w:rsidRPr="00E44BFA">
        <w:rPr>
          <w:rFonts w:ascii="Arial" w:eastAsiaTheme="minorHAnsi" w:hAnsi="Arial" w:cs="Arial"/>
          <w:lang w:val="en-GB" w:eastAsia="ro-RO"/>
        </w:rPr>
        <w:t xml:space="preserve">The minimum requirements for participation at this procedure; </w:t>
      </w:r>
    </w:p>
    <w:p w14:paraId="3844E9F6" w14:textId="77777777" w:rsidR="00E44BFA" w:rsidRPr="00E44BFA" w:rsidRDefault="00E44BFA" w:rsidP="00E44BFA">
      <w:pPr>
        <w:pStyle w:val="ListParagraph"/>
        <w:numPr>
          <w:ilvl w:val="0"/>
          <w:numId w:val="9"/>
        </w:numPr>
        <w:spacing w:after="120" w:line="360" w:lineRule="auto"/>
        <w:jc w:val="both"/>
        <w:rPr>
          <w:rFonts w:ascii="Arial" w:eastAsiaTheme="minorHAnsi" w:hAnsi="Arial" w:cs="Arial"/>
          <w:lang w:val="en-GB" w:eastAsia="ro-RO"/>
        </w:rPr>
      </w:pPr>
      <w:r w:rsidRPr="00E44BFA">
        <w:rPr>
          <w:rFonts w:ascii="Arial" w:eastAsiaTheme="minorHAnsi" w:hAnsi="Arial" w:cs="Arial"/>
          <w:lang w:val="en-GB" w:eastAsia="ro-RO"/>
        </w:rPr>
        <w:t>The exclusion grounds from participating to this procedure and the means of proof,</w:t>
      </w:r>
    </w:p>
    <w:p w14:paraId="46D0619A" w14:textId="77777777" w:rsidR="00E44BFA" w:rsidRPr="00E44BFA" w:rsidRDefault="00E44BFA" w:rsidP="00E44BFA">
      <w:pPr>
        <w:pStyle w:val="ListParagraph"/>
        <w:numPr>
          <w:ilvl w:val="0"/>
          <w:numId w:val="9"/>
        </w:numPr>
        <w:spacing w:after="120" w:line="360" w:lineRule="auto"/>
        <w:jc w:val="both"/>
        <w:rPr>
          <w:rFonts w:ascii="Arial" w:hAnsi="Arial" w:cs="Arial"/>
          <w:lang w:val="en-GB" w:eastAsia="ro-RO"/>
        </w:rPr>
      </w:pPr>
      <w:r w:rsidRPr="00E44BFA">
        <w:rPr>
          <w:rFonts w:ascii="Arial" w:eastAsiaTheme="minorHAnsi" w:hAnsi="Arial" w:cs="Arial"/>
          <w:lang w:val="en-GB" w:eastAsia="ro-RO"/>
        </w:rPr>
        <w:t>Selection criteria</w:t>
      </w:r>
    </w:p>
    <w:p w14:paraId="433D259D"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Tenderers are responsible for carefully reviewing the Tender Documentation, including any corrigendum issued during the preparation of Tenders, as well as obtaining all information requested regarding any conditions or obligations applicable to the Tenderer by submitting a Tender under this procurement procedure.</w:t>
      </w:r>
    </w:p>
    <w:p w14:paraId="1BD8DB9E"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Participation in this procurement procedure is open on equal terms to all legal persons or associations of such persons established in:</w:t>
      </w:r>
    </w:p>
    <w:p w14:paraId="696DFF3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w:t>
      </w:r>
      <w:r w:rsidRPr="00E44BFA">
        <w:rPr>
          <w:rFonts w:ascii="Arial" w:hAnsi="Arial" w:cs="Arial"/>
        </w:rPr>
        <w:tab/>
        <w:t>Member State of the European Union;</w:t>
      </w:r>
    </w:p>
    <w:p w14:paraId="3BE57B89"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w:t>
      </w:r>
      <w:r w:rsidRPr="00E44BFA">
        <w:rPr>
          <w:rFonts w:ascii="Arial" w:hAnsi="Arial" w:cs="Arial"/>
        </w:rPr>
        <w:tab/>
        <w:t>A Member State of the European Economic Area;</w:t>
      </w:r>
    </w:p>
    <w:p w14:paraId="6DC10F55"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w:t>
      </w:r>
      <w:r w:rsidRPr="00E44BFA">
        <w:rPr>
          <w:rFonts w:ascii="Arial" w:hAnsi="Arial" w:cs="Arial"/>
        </w:rPr>
        <w:tab/>
        <w:t xml:space="preserve">A </w:t>
      </w:r>
      <w:proofErr w:type="gramStart"/>
      <w:r w:rsidRPr="00E44BFA">
        <w:rPr>
          <w:rFonts w:ascii="Arial" w:hAnsi="Arial" w:cs="Arial"/>
        </w:rPr>
        <w:t>South East</w:t>
      </w:r>
      <w:proofErr w:type="gramEnd"/>
      <w:r w:rsidRPr="00E44BFA">
        <w:rPr>
          <w:rFonts w:ascii="Arial" w:hAnsi="Arial" w:cs="Arial"/>
        </w:rPr>
        <w:t xml:space="preserve"> European signing party of the Transport Community Treaty.</w:t>
      </w:r>
    </w:p>
    <w:p w14:paraId="2276248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It is also open to all legal persons established in a third country which has a special agreement with the Union in the field of public procurement on the conditions laid down in that agreement. </w:t>
      </w:r>
    </w:p>
    <w:p w14:paraId="2964BB4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To enable the Contracting Authority to verify the access, each tenderer must indicate its country of establishment (and in case of joint tender – the country of establishment of each group member) and must present the supporting evidence normally acceptable under the law of that country/-</w:t>
      </w:r>
      <w:proofErr w:type="spellStart"/>
      <w:r w:rsidRPr="00E44BFA">
        <w:rPr>
          <w:rFonts w:ascii="Arial" w:hAnsi="Arial" w:cs="Arial"/>
        </w:rPr>
        <w:t>ies</w:t>
      </w:r>
      <w:proofErr w:type="spellEnd"/>
      <w:r w:rsidRPr="00E44BFA">
        <w:rPr>
          <w:rFonts w:ascii="Arial" w:hAnsi="Arial" w:cs="Arial"/>
        </w:rPr>
        <w:t>. The same document(s) could be used to prove country/-</w:t>
      </w:r>
      <w:proofErr w:type="spellStart"/>
      <w:r w:rsidRPr="00E44BFA">
        <w:rPr>
          <w:rFonts w:ascii="Arial" w:hAnsi="Arial" w:cs="Arial"/>
        </w:rPr>
        <w:t>ies</w:t>
      </w:r>
      <w:proofErr w:type="spellEnd"/>
      <w:r w:rsidRPr="00E44BFA">
        <w:rPr>
          <w:rFonts w:ascii="Arial" w:hAnsi="Arial" w:cs="Arial"/>
        </w:rPr>
        <w:t xml:space="preserve"> of establishment and the legal capacity as described in Section III.1.1.b.</w:t>
      </w:r>
    </w:p>
    <w:p w14:paraId="1871FB13" w14:textId="77777777" w:rsidR="00E44BFA" w:rsidRPr="00E44BFA" w:rsidRDefault="00E44BFA" w:rsidP="00E44BFA">
      <w:pPr>
        <w:pStyle w:val="Heading3"/>
        <w:rPr>
          <w:rFonts w:ascii="Arial" w:hAnsi="Arial" w:cs="Arial"/>
        </w:rPr>
      </w:pPr>
      <w:bookmarkStart w:id="27" w:name="_Toc240458436"/>
      <w:bookmarkStart w:id="28" w:name="_Toc519095080"/>
      <w:bookmarkStart w:id="29" w:name="_Hlk519250054"/>
      <w:r w:rsidRPr="00E44BFA">
        <w:rPr>
          <w:rFonts w:ascii="Arial" w:hAnsi="Arial" w:cs="Arial"/>
        </w:rPr>
        <w:lastRenderedPageBreak/>
        <w:t>III.1.1) SUITABILITY TO PURSUE THE PROFESSIONAL ACTIVITY, INCLUDING REQUIREMENTS RELATING TO ENROLMENT ON PROFESSIONAL OR TRADE REGISTERS</w:t>
      </w:r>
      <w:bookmarkEnd w:id="27"/>
    </w:p>
    <w:p w14:paraId="67B9BEAC" w14:textId="77777777" w:rsidR="00E44BFA" w:rsidRPr="00E44BFA" w:rsidRDefault="00E44BFA" w:rsidP="00E44BFA">
      <w:pPr>
        <w:pStyle w:val="Heading4"/>
        <w:rPr>
          <w:rFonts w:ascii="Arial" w:hAnsi="Arial" w:cs="Arial"/>
        </w:rPr>
      </w:pPr>
      <w:bookmarkStart w:id="30" w:name="_Toc240458437"/>
      <w:bookmarkEnd w:id="28"/>
      <w:r w:rsidRPr="00E44BFA">
        <w:rPr>
          <w:rFonts w:ascii="Arial" w:hAnsi="Arial" w:cs="Arial"/>
        </w:rPr>
        <w:t>III.1.1.A) REQUIREMENTS REGARDING THE EXCLUSION GROUNDS</w:t>
      </w:r>
      <w:bookmarkEnd w:id="30"/>
      <w:r w:rsidRPr="00E44BFA">
        <w:rPr>
          <w:rFonts w:ascii="Arial" w:hAnsi="Arial" w:cs="Arial"/>
        </w:rPr>
        <w:t xml:space="preserve"> </w:t>
      </w:r>
      <w:bookmarkEnd w:id="29"/>
    </w:p>
    <w:p w14:paraId="5BD4C438" w14:textId="0138F016"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All economic operators involved in the procedure, regardless of their role (individual Tenderer, member of </w:t>
      </w:r>
      <w:proofErr w:type="gramStart"/>
      <w:r w:rsidRPr="00E44BFA">
        <w:rPr>
          <w:rFonts w:ascii="Arial" w:hAnsi="Arial" w:cs="Arial"/>
        </w:rPr>
        <w:t>an</w:t>
      </w:r>
      <w:proofErr w:type="gramEnd"/>
      <w:r w:rsidRPr="00E44BFA">
        <w:rPr>
          <w:rFonts w:ascii="Arial" w:hAnsi="Arial" w:cs="Arial"/>
        </w:rPr>
        <w:t xml:space="preserve"> group/joint venture, Subcontractor, Supporting Third Party) must demonstrate that it is not in any of the situations that could lead to its exclusion from the procedure, as described in Article 57 of Directive 201</w:t>
      </w:r>
      <w:r w:rsidR="000B2C64">
        <w:rPr>
          <w:rFonts w:ascii="Arial" w:hAnsi="Arial" w:cs="Arial"/>
        </w:rPr>
        <w:t>4</w:t>
      </w:r>
      <w:r w:rsidRPr="00E44BFA">
        <w:rPr>
          <w:rFonts w:ascii="Arial" w:hAnsi="Arial" w:cs="Arial"/>
        </w:rPr>
        <w:t>/24/EU of the European Parliament and of the Council and art 136 of the Regulation (EU, Euratom) 2018/1046 of the European Parliament and of the Council.</w:t>
      </w:r>
    </w:p>
    <w:p w14:paraId="0C787C3A" w14:textId="77777777" w:rsidR="00E44BFA" w:rsidRPr="00E44BFA" w:rsidRDefault="00E44BFA" w:rsidP="00E44BFA">
      <w:pPr>
        <w:spacing w:after="120" w:line="360" w:lineRule="auto"/>
        <w:jc w:val="both"/>
        <w:rPr>
          <w:rFonts w:ascii="Arial" w:hAnsi="Arial" w:cs="Arial"/>
        </w:rPr>
      </w:pPr>
      <w:r w:rsidRPr="00E44BFA">
        <w:rPr>
          <w:rFonts w:ascii="Arial" w:hAnsi="Arial" w:cs="Arial"/>
        </w:rPr>
        <w:t>To verify that the economic operators (individual Tenderers, members of a group/joint venture, Identified Subcontractors, Supporting Third Parties) are not in any of the situations regarding the reasons for exclusion, the following information is applicable:</w:t>
      </w:r>
    </w:p>
    <w:p w14:paraId="0542756C" w14:textId="77777777" w:rsidR="00E44BFA" w:rsidRPr="00E44BFA" w:rsidRDefault="00E44BFA" w:rsidP="00E44BFA">
      <w:pPr>
        <w:spacing w:after="120" w:line="360" w:lineRule="auto"/>
        <w:jc w:val="both"/>
        <w:rPr>
          <w:rFonts w:ascii="Arial" w:eastAsia="Times New Roman" w:hAnsi="Arial" w:cs="Arial"/>
          <w:bCs/>
        </w:rPr>
      </w:pPr>
      <w:r w:rsidRPr="00E44BFA">
        <w:rPr>
          <w:rFonts w:ascii="Arial" w:hAnsi="Arial" w:cs="Arial"/>
          <w:i/>
          <w:iCs/>
        </w:rPr>
        <w:t>Preliminary evidence</w:t>
      </w:r>
      <w:r w:rsidRPr="00E44BFA">
        <w:rPr>
          <w:rFonts w:ascii="Arial" w:hAnsi="Arial" w:cs="Arial"/>
          <w:b/>
          <w:bCs/>
        </w:rPr>
        <w:t xml:space="preserve"> - </w:t>
      </w:r>
      <w:r w:rsidRPr="00E44BFA">
        <w:rPr>
          <w:rFonts w:ascii="Arial" w:eastAsia="Times New Roman" w:hAnsi="Arial" w:cs="Arial"/>
          <w:bCs/>
        </w:rPr>
        <w:t xml:space="preserve">As preliminary evidence for the verification of the reasons for exclusion, the economic operators </w:t>
      </w:r>
      <w:r w:rsidRPr="00E44BFA">
        <w:rPr>
          <w:rFonts w:ascii="Arial" w:hAnsi="Arial" w:cs="Arial"/>
        </w:rPr>
        <w:t xml:space="preserve">(individual Tenderers, members of a group/joint venture, Identified Subcontractors, Supporting Third Party) </w:t>
      </w:r>
      <w:r w:rsidRPr="00E44BFA">
        <w:rPr>
          <w:rFonts w:ascii="Arial" w:eastAsia="Times New Roman" w:hAnsi="Arial" w:cs="Arial"/>
          <w:bCs/>
        </w:rPr>
        <w:t>shall submit a Declaration on Honour that they are not in an exclusion situation signed by an authorised representative (Annex 1).</w:t>
      </w:r>
    </w:p>
    <w:p w14:paraId="619F5420" w14:textId="77777777" w:rsidR="00E44BFA" w:rsidRPr="00E44BFA" w:rsidRDefault="00E44BFA" w:rsidP="00E44BFA">
      <w:pPr>
        <w:spacing w:after="120" w:line="360" w:lineRule="auto"/>
        <w:jc w:val="both"/>
        <w:rPr>
          <w:rFonts w:ascii="Arial" w:hAnsi="Arial" w:cs="Arial"/>
        </w:rPr>
      </w:pPr>
      <w:r w:rsidRPr="00E44BFA">
        <w:rPr>
          <w:rFonts w:ascii="Arial" w:hAnsi="Arial" w:cs="Arial"/>
          <w:i/>
        </w:rPr>
        <w:t>The supporting documents that will be presented only at the request of the Contracting Authority</w:t>
      </w:r>
      <w:r w:rsidRPr="00E44BFA">
        <w:rPr>
          <w:rFonts w:ascii="Arial" w:hAnsi="Arial" w:cs="Arial"/>
        </w:rPr>
        <w:t xml:space="preserve">  </w:t>
      </w:r>
    </w:p>
    <w:p w14:paraId="386B29B1"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At the request of the TCT Secretariat, and before the award of the contract / framework agreement, Tenderers must present updated supporting documents demonstrating that they do not fall under any exclusion ground listed in the Declaration on Honour. </w:t>
      </w:r>
      <w:r w:rsidRPr="00E44BFA">
        <w:rPr>
          <w:rFonts w:ascii="Arial" w:hAnsi="Arial" w:cs="Arial"/>
          <w:b/>
          <w:bCs/>
          <w:iCs/>
        </w:rPr>
        <w:t>Please note that a simple request for evidence in no way implies that the Tenderer has been successful.</w:t>
      </w:r>
    </w:p>
    <w:p w14:paraId="022B2B85"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requirement to present updated supporting documents is applicable to all economic operators related to the Tenderer in this procedure, including Identified Subcontractors or Supporting Third Parties, if any.</w:t>
      </w:r>
    </w:p>
    <w:p w14:paraId="4D3133FB"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Supporting documents include, but are not limited to: </w:t>
      </w:r>
    </w:p>
    <w:p w14:paraId="73A3F388" w14:textId="77777777" w:rsidR="00E44BFA" w:rsidRPr="00E44BFA" w:rsidRDefault="00E44BFA" w:rsidP="00E44BFA">
      <w:pPr>
        <w:pStyle w:val="ListParagraph"/>
        <w:numPr>
          <w:ilvl w:val="0"/>
          <w:numId w:val="29"/>
        </w:numPr>
        <w:spacing w:after="120" w:line="360" w:lineRule="auto"/>
        <w:jc w:val="both"/>
        <w:rPr>
          <w:rFonts w:ascii="Arial" w:hAnsi="Arial" w:cs="Arial"/>
          <w:lang w:val="en-GB"/>
        </w:rPr>
      </w:pPr>
      <w:r w:rsidRPr="00E44BFA">
        <w:rPr>
          <w:rFonts w:ascii="Arial" w:hAnsi="Arial" w:cs="Arial"/>
          <w:lang w:val="en-GB"/>
        </w:rPr>
        <w:t>For situations described in (a), (c), (d) or (f) in the Declaration of honour, production of a recent extract from the judicial record is required or, failing that, an equivalent document recently issued by a judicial or administrative authority in the country of establishment of the person showing that those requirements are satisfied. </w:t>
      </w:r>
    </w:p>
    <w:p w14:paraId="73C2A6F5" w14:textId="77777777" w:rsidR="00E44BFA" w:rsidRPr="00E44BFA" w:rsidRDefault="00E44BFA" w:rsidP="00E44BFA">
      <w:pPr>
        <w:pStyle w:val="ListParagraph"/>
        <w:numPr>
          <w:ilvl w:val="0"/>
          <w:numId w:val="29"/>
        </w:numPr>
        <w:spacing w:after="120" w:line="360" w:lineRule="auto"/>
        <w:jc w:val="both"/>
        <w:rPr>
          <w:rFonts w:ascii="Arial" w:hAnsi="Arial" w:cs="Arial"/>
          <w:lang w:val="en-GB"/>
        </w:rPr>
      </w:pPr>
      <w:r w:rsidRPr="00E44BFA">
        <w:rPr>
          <w:rFonts w:ascii="Arial" w:hAnsi="Arial" w:cs="Arial"/>
          <w:lang w:val="en-GB"/>
        </w:rPr>
        <w:lastRenderedPageBreak/>
        <w:t>For the situation described in point (a) or (b) in the Declaration of honour, production of recent certificates issued by the competent authorities of the State concerned are required. These documents must provide evidence covering all taxes and social security contributions for which the person is liable, including for example, VAT, company tax (legal persons only) and social security contributions.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 </w:t>
      </w:r>
    </w:p>
    <w:p w14:paraId="0D8BFD44"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supporting documents in another language than English shall be translated in English.</w:t>
      </w:r>
    </w:p>
    <w:p w14:paraId="4E7FE1B5"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Potential Tenderers, residents of the European Union and the countries of the European Economic Area (EEA), can use the website of the European Commission available at the following address: </w:t>
      </w:r>
      <w:hyperlink r:id="rId20" w:history="1">
        <w:r w:rsidRPr="00E44BFA">
          <w:rPr>
            <w:rStyle w:val="Hyperlink"/>
            <w:rFonts w:ascii="Arial" w:eastAsia="Times New Roman" w:hAnsi="Arial" w:cs="Arial"/>
            <w:b/>
          </w:rPr>
          <w:t>https://ec.europa.eu/tools/ecertis/search</w:t>
        </w:r>
      </w:hyperlink>
      <w:r w:rsidRPr="00E44BFA">
        <w:rPr>
          <w:rStyle w:val="Hyperlink"/>
          <w:rFonts w:ascii="Arial" w:eastAsia="Times New Roman" w:hAnsi="Arial" w:cs="Arial"/>
          <w:b/>
        </w:rPr>
        <w:t xml:space="preserve"> </w:t>
      </w:r>
      <w:r w:rsidRPr="00E44BFA">
        <w:rPr>
          <w:rFonts w:ascii="Arial" w:hAnsi="Arial" w:cs="Arial"/>
        </w:rPr>
        <w:t>to identify the documents to be presented as supporting documents (if they are available in the respective country).</w:t>
      </w:r>
    </w:p>
    <w:p w14:paraId="1B02CBF3" w14:textId="77777777" w:rsidR="00E44BFA" w:rsidRPr="00E44BFA" w:rsidRDefault="00E44BFA" w:rsidP="00E44BFA">
      <w:pPr>
        <w:spacing w:after="120" w:line="360" w:lineRule="auto"/>
        <w:jc w:val="both"/>
        <w:rPr>
          <w:rFonts w:ascii="Arial" w:hAnsi="Arial" w:cs="Arial"/>
        </w:rPr>
      </w:pPr>
      <w:r w:rsidRPr="00E44BFA">
        <w:rPr>
          <w:rFonts w:ascii="Arial" w:hAnsi="Arial" w:cs="Arial"/>
        </w:rPr>
        <w:t>An economic operator participating in the procedure is not required to submit the documentary evidence if it has already been submitted for another procurement procedure carried out by TCT Secretariat, provided the documents were issued not more than one year before the date of their request by the contracting authority and are still valid at that date. In such cases, the tenderer must declare on its honour that the documentary evidence has already been provided in a previous procurement procedure, indicate the reference of the procedure and confirm that that there has been no change in its situation.</w:t>
      </w:r>
    </w:p>
    <w:p w14:paraId="5556F208" w14:textId="77777777" w:rsidR="00E44BFA" w:rsidRPr="00E44BFA" w:rsidRDefault="00E44BFA" w:rsidP="00E44BFA">
      <w:pPr>
        <w:spacing w:after="120" w:line="360" w:lineRule="auto"/>
        <w:jc w:val="both"/>
        <w:rPr>
          <w:rFonts w:ascii="Arial" w:hAnsi="Arial" w:cs="Arial"/>
        </w:rPr>
      </w:pPr>
      <w:r w:rsidRPr="00E44BFA">
        <w:rPr>
          <w:rFonts w:ascii="Arial" w:hAnsi="Arial" w:cs="Arial"/>
        </w:rPr>
        <w:t>An economic operator participating in the procedure is not required to submit a specific document if the TCT Secretariat can access the document in question on a national database free of charge.</w:t>
      </w:r>
    </w:p>
    <w:p w14:paraId="03900510"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TCT Secretariat reserves the right to:</w:t>
      </w:r>
    </w:p>
    <w:p w14:paraId="471ED65B" w14:textId="77777777" w:rsidR="00E44BFA" w:rsidRPr="00E44BFA" w:rsidRDefault="00E44BFA" w:rsidP="00E44BFA">
      <w:pPr>
        <w:pStyle w:val="ListParagraph"/>
        <w:numPr>
          <w:ilvl w:val="0"/>
          <w:numId w:val="15"/>
        </w:numPr>
        <w:spacing w:after="120" w:line="360" w:lineRule="auto"/>
        <w:jc w:val="both"/>
        <w:rPr>
          <w:rFonts w:ascii="Arial" w:hAnsi="Arial" w:cs="Arial"/>
          <w:lang w:val="en-GB"/>
        </w:rPr>
      </w:pPr>
      <w:r w:rsidRPr="00E44BFA">
        <w:rPr>
          <w:rFonts w:ascii="Arial" w:hAnsi="Arial" w:cs="Arial"/>
          <w:lang w:val="en-GB"/>
        </w:rPr>
        <w:t>request additional information for the purpose of evaluating the inclusion in the situations related to the exclusion grounds;</w:t>
      </w:r>
    </w:p>
    <w:p w14:paraId="05124CF6" w14:textId="77777777" w:rsidR="00E44BFA" w:rsidRPr="00E44BFA" w:rsidRDefault="00E44BFA" w:rsidP="00E44BFA">
      <w:pPr>
        <w:pStyle w:val="ListParagraph"/>
        <w:numPr>
          <w:ilvl w:val="0"/>
          <w:numId w:val="15"/>
        </w:numPr>
        <w:spacing w:after="120" w:line="360" w:lineRule="auto"/>
        <w:jc w:val="both"/>
        <w:rPr>
          <w:rFonts w:ascii="Arial" w:hAnsi="Arial" w:cs="Arial"/>
          <w:lang w:val="en-GB"/>
        </w:rPr>
      </w:pPr>
      <w:r w:rsidRPr="00E44BFA">
        <w:rPr>
          <w:rFonts w:ascii="Arial" w:hAnsi="Arial" w:cs="Arial"/>
          <w:lang w:val="en-GB"/>
        </w:rPr>
        <w:t>directly request information from the competent authorities in case of uncertainty related to any of the reasons for exclusion.</w:t>
      </w:r>
    </w:p>
    <w:p w14:paraId="2A1F1C10" w14:textId="77777777" w:rsidR="00E44BFA" w:rsidRPr="00E44BFA" w:rsidRDefault="00E44BFA" w:rsidP="00E44BFA">
      <w:pPr>
        <w:spacing w:after="120" w:line="360" w:lineRule="auto"/>
        <w:jc w:val="both"/>
        <w:rPr>
          <w:rFonts w:ascii="Arial" w:hAnsi="Arial" w:cs="Arial"/>
        </w:rPr>
      </w:pPr>
      <w:r w:rsidRPr="00E44BFA">
        <w:rPr>
          <w:rFonts w:ascii="Arial" w:hAnsi="Arial" w:cs="Arial"/>
        </w:rPr>
        <w:t>At any time during the procedure, the TCT Secretariat may request tenderers/candidates to present updated declaration, or all or part of the supporting documents where this is necessary to ensure the proper conduct of the procurement procedure.</w:t>
      </w:r>
    </w:p>
    <w:p w14:paraId="0684491D" w14:textId="77777777" w:rsidR="00E44BFA" w:rsidRPr="00E44BFA" w:rsidRDefault="00E44BFA" w:rsidP="00E44BFA">
      <w:pPr>
        <w:spacing w:after="120" w:line="360" w:lineRule="auto"/>
        <w:jc w:val="both"/>
        <w:rPr>
          <w:rFonts w:ascii="Arial" w:hAnsi="Arial" w:cs="Arial"/>
        </w:rPr>
      </w:pPr>
      <w:r w:rsidRPr="00E44BFA">
        <w:rPr>
          <w:rFonts w:ascii="Arial" w:hAnsi="Arial" w:cs="Arial"/>
        </w:rPr>
        <w:lastRenderedPageBreak/>
        <w:t xml:space="preserve">In case any of the economic operators fall under any of the grounds for exclusion, the tender will be excluded from the procedure, with the sole exception of Identified Subcontractors. In case an Identified Subcontractor is found to fall under any exclusion ground, the TCT Secretariat shall request the Tenderer only once for its replacement. Failing to nominate a replacement not falling under any exclusion ground upon such request shall result in the tender being rejected. </w:t>
      </w:r>
    </w:p>
    <w:p w14:paraId="1BF592F6" w14:textId="77777777" w:rsidR="00E44BFA" w:rsidRPr="00E44BFA" w:rsidRDefault="00E44BFA" w:rsidP="00E44BFA">
      <w:pPr>
        <w:pStyle w:val="Heading4"/>
        <w:rPr>
          <w:rFonts w:ascii="Arial" w:hAnsi="Arial" w:cs="Arial"/>
        </w:rPr>
      </w:pPr>
      <w:bookmarkStart w:id="31" w:name="_Toc240458438"/>
      <w:r w:rsidRPr="00E44BFA">
        <w:rPr>
          <w:rFonts w:ascii="Arial" w:hAnsi="Arial" w:cs="Arial"/>
        </w:rPr>
        <w:t>III.1.1.b) CAPACITY TO EXERCISE PROFESSIONAL ACTIVITY</w:t>
      </w:r>
      <w:bookmarkEnd w:id="31"/>
    </w:p>
    <w:p w14:paraId="3713AE66"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information and formalities necessary to assess the fulfilment of the minimum selection requirements related to the ability to exercise the professional activity are presented below.</w:t>
      </w:r>
    </w:p>
    <w:p w14:paraId="09166064"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Enrolment in a relevant professional or trade register</w:t>
      </w:r>
    </w:p>
    <w:p w14:paraId="3A7C8DEE"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economic operators (Individual Tenderer, members of a group/joint venture, Identified Subcontractor, Supporting Third Party) must be enrolled in a relevant professional or trade register in accordance with the legal requirements of the country where the economic operator is established, except when the economic operator is an international organisation.</w:t>
      </w:r>
    </w:p>
    <w:p w14:paraId="575DC6B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rPr>
        <w:t>Supporting evidence will be included in the tender for all economic operators involved (</w:t>
      </w:r>
      <w:r w:rsidRPr="00E44BFA">
        <w:rPr>
          <w:rFonts w:ascii="Arial" w:hAnsi="Arial" w:cs="Arial"/>
          <w:lang w:eastAsia="ro-RO"/>
        </w:rPr>
        <w:t>Individual Tenderers, members of a group/joint venture, Identified Subcontractors, Supporting Third Parties) demonstrating that:</w:t>
      </w:r>
    </w:p>
    <w:p w14:paraId="439E3459" w14:textId="77777777" w:rsidR="00E44BFA" w:rsidRPr="00E44BFA" w:rsidRDefault="00E44BFA" w:rsidP="00E44BFA">
      <w:pPr>
        <w:pStyle w:val="ListParagraph"/>
        <w:numPr>
          <w:ilvl w:val="0"/>
          <w:numId w:val="14"/>
        </w:numPr>
        <w:spacing w:after="120" w:line="360" w:lineRule="auto"/>
        <w:jc w:val="both"/>
        <w:rPr>
          <w:rFonts w:ascii="Arial" w:hAnsi="Arial" w:cs="Arial"/>
          <w:lang w:val="en-GB" w:eastAsia="ro-RO"/>
        </w:rPr>
      </w:pPr>
      <w:r w:rsidRPr="00E44BFA">
        <w:rPr>
          <w:rFonts w:ascii="Arial" w:hAnsi="Arial" w:cs="Arial"/>
          <w:lang w:val="en-GB" w:eastAsia="ro-RO"/>
        </w:rPr>
        <w:t>the economic operator is legally incorporated in its country of origin, and it is not in a situation of cancellation of incorporation;</w:t>
      </w:r>
    </w:p>
    <w:p w14:paraId="274B258E" w14:textId="77777777" w:rsidR="00E44BFA" w:rsidRPr="00E44BFA" w:rsidRDefault="00E44BFA" w:rsidP="00E44BFA">
      <w:pPr>
        <w:pStyle w:val="ListParagraph"/>
        <w:numPr>
          <w:ilvl w:val="0"/>
          <w:numId w:val="14"/>
        </w:numPr>
        <w:spacing w:after="120" w:line="360" w:lineRule="auto"/>
        <w:jc w:val="both"/>
        <w:rPr>
          <w:rFonts w:ascii="Arial" w:hAnsi="Arial" w:cs="Arial"/>
          <w:lang w:val="en-GB" w:eastAsia="ro-RO"/>
        </w:rPr>
      </w:pPr>
      <w:r w:rsidRPr="00E44BFA">
        <w:rPr>
          <w:rFonts w:ascii="Arial" w:hAnsi="Arial" w:cs="Arial"/>
          <w:lang w:val="en-GB" w:eastAsia="ro-RO"/>
        </w:rPr>
        <w:t>it legally carries out its professional activity on the market, and</w:t>
      </w:r>
    </w:p>
    <w:p w14:paraId="08EC8FA8" w14:textId="77777777" w:rsidR="00E44BFA" w:rsidRPr="00E44BFA" w:rsidRDefault="00E44BFA" w:rsidP="00E44BFA">
      <w:pPr>
        <w:pStyle w:val="ListParagraph"/>
        <w:numPr>
          <w:ilvl w:val="0"/>
          <w:numId w:val="14"/>
        </w:numPr>
        <w:spacing w:after="120" w:line="360" w:lineRule="auto"/>
        <w:jc w:val="both"/>
        <w:rPr>
          <w:rFonts w:ascii="Arial" w:hAnsi="Arial" w:cs="Arial"/>
          <w:lang w:val="en-GB" w:eastAsia="ro-RO"/>
        </w:rPr>
      </w:pPr>
      <w:r w:rsidRPr="00E44BFA">
        <w:rPr>
          <w:rFonts w:ascii="Arial" w:hAnsi="Arial" w:cs="Arial"/>
          <w:lang w:val="en-GB" w:eastAsia="ro-RO"/>
        </w:rPr>
        <w:t>its object of the activity stated in the incorporation act allows the execution of the activities subject matter of the contract/framework agreement.</w:t>
      </w:r>
    </w:p>
    <w:p w14:paraId="764FD60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supporting documents shall include:</w:t>
      </w:r>
    </w:p>
    <w:p w14:paraId="6FD3AF80" w14:textId="77777777" w:rsidR="00E44BFA" w:rsidRPr="00E44BFA" w:rsidRDefault="00E44BFA" w:rsidP="00E44BFA">
      <w:pPr>
        <w:pStyle w:val="ListParagraph"/>
        <w:numPr>
          <w:ilvl w:val="0"/>
          <w:numId w:val="16"/>
        </w:numPr>
        <w:spacing w:after="120" w:line="360" w:lineRule="auto"/>
        <w:jc w:val="both"/>
        <w:rPr>
          <w:rFonts w:ascii="Arial" w:hAnsi="Arial" w:cs="Arial"/>
          <w:lang w:val="en-GB" w:eastAsia="ro-RO"/>
        </w:rPr>
      </w:pPr>
      <w:r w:rsidRPr="00E44BFA">
        <w:rPr>
          <w:rFonts w:ascii="Arial" w:hAnsi="Arial" w:cs="Arial"/>
          <w:lang w:val="en-GB" w:eastAsia="ro-RO"/>
        </w:rPr>
        <w:t>certificates issued by the professional register or trade register, or equivalent documents issued by the competent authorities of the country where the economic operator is established/incorporated;</w:t>
      </w:r>
    </w:p>
    <w:p w14:paraId="2700A83B" w14:textId="77777777" w:rsidR="00E44BFA" w:rsidRDefault="00E44BFA" w:rsidP="00E44BFA">
      <w:pPr>
        <w:pStyle w:val="ListParagraph"/>
        <w:numPr>
          <w:ilvl w:val="0"/>
          <w:numId w:val="16"/>
        </w:numPr>
        <w:spacing w:after="120" w:line="360" w:lineRule="auto"/>
        <w:jc w:val="both"/>
        <w:rPr>
          <w:rFonts w:ascii="Arial" w:hAnsi="Arial" w:cs="Arial"/>
          <w:lang w:val="en-GB" w:eastAsia="ro-RO"/>
        </w:rPr>
      </w:pPr>
      <w:r w:rsidRPr="00E44BFA">
        <w:rPr>
          <w:rFonts w:ascii="Arial" w:hAnsi="Arial" w:cs="Arial"/>
          <w:lang w:val="en-GB" w:eastAsia="ro-RO"/>
        </w:rPr>
        <w:t>other evidence that the economic operator can present in accordance with the legislation of the country in which it is established/incorporated.</w:t>
      </w:r>
    </w:p>
    <w:p w14:paraId="2C2C6D29" w14:textId="77777777" w:rsidR="00427C60" w:rsidRDefault="00427C60" w:rsidP="00427C60">
      <w:pPr>
        <w:spacing w:after="120" w:line="360" w:lineRule="auto"/>
        <w:jc w:val="both"/>
        <w:rPr>
          <w:rFonts w:ascii="Arial" w:hAnsi="Arial" w:cs="Arial"/>
          <w:lang w:eastAsia="ro-RO"/>
        </w:rPr>
      </w:pPr>
    </w:p>
    <w:p w14:paraId="13C7FEB3" w14:textId="77777777" w:rsidR="00427C60" w:rsidRDefault="00427C60" w:rsidP="00427C60">
      <w:pPr>
        <w:spacing w:after="120" w:line="360" w:lineRule="auto"/>
        <w:jc w:val="both"/>
        <w:rPr>
          <w:rFonts w:ascii="Arial" w:hAnsi="Arial" w:cs="Arial"/>
          <w:lang w:eastAsia="ro-RO"/>
        </w:rPr>
      </w:pPr>
    </w:p>
    <w:p w14:paraId="59808A9C" w14:textId="77777777" w:rsidR="00427C60" w:rsidRPr="00427C60" w:rsidRDefault="00427C60" w:rsidP="00427C60">
      <w:pPr>
        <w:spacing w:after="120" w:line="360" w:lineRule="auto"/>
        <w:jc w:val="both"/>
        <w:rPr>
          <w:rFonts w:ascii="Arial" w:hAnsi="Arial" w:cs="Arial"/>
          <w:lang w:eastAsia="ro-RO"/>
        </w:rPr>
      </w:pPr>
    </w:p>
    <w:p w14:paraId="5F42941B" w14:textId="77777777" w:rsidR="00E44BFA" w:rsidRPr="00E44BFA" w:rsidRDefault="00E44BFA" w:rsidP="00E44BFA">
      <w:pPr>
        <w:pStyle w:val="Heading3"/>
        <w:rPr>
          <w:rFonts w:ascii="Arial" w:hAnsi="Arial" w:cs="Arial"/>
        </w:rPr>
      </w:pPr>
      <w:bookmarkStart w:id="32" w:name="_Toc240458439"/>
      <w:r w:rsidRPr="00E44BFA">
        <w:rPr>
          <w:rFonts w:ascii="Arial" w:hAnsi="Arial" w:cs="Arial"/>
        </w:rPr>
        <w:lastRenderedPageBreak/>
        <w:t>III.1.2) ECONOMIC AND FINANCIAL STANDING</w:t>
      </w:r>
      <w:bookmarkEnd w:id="32"/>
    </w:p>
    <w:p w14:paraId="1838C440"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 xml:space="preserve">Criterion 1: The minimum yearly turnover </w:t>
      </w:r>
    </w:p>
    <w:p w14:paraId="54CD8911" w14:textId="0A0A1E62"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Annual turnover of the last two financial years should be at least EUR </w:t>
      </w:r>
      <w:r w:rsidRPr="682631E7">
        <w:rPr>
          <w:rFonts w:ascii="Arial" w:hAnsi="Arial" w:cs="Arial"/>
          <w:lang w:eastAsia="ro-RO"/>
        </w:rPr>
        <w:t>1</w:t>
      </w:r>
      <w:r w:rsidR="0CA022C9" w:rsidRPr="682631E7">
        <w:rPr>
          <w:rFonts w:ascii="Arial" w:hAnsi="Arial" w:cs="Arial"/>
          <w:lang w:eastAsia="ro-RO"/>
        </w:rPr>
        <w:t>2</w:t>
      </w:r>
      <w:r w:rsidRPr="682631E7">
        <w:rPr>
          <w:rFonts w:ascii="Arial" w:hAnsi="Arial" w:cs="Arial"/>
          <w:lang w:eastAsia="ro-RO"/>
        </w:rPr>
        <w:t>0</w:t>
      </w:r>
      <w:r w:rsidRPr="00E44BFA">
        <w:rPr>
          <w:rFonts w:ascii="Arial" w:hAnsi="Arial" w:cs="Arial"/>
          <w:lang w:eastAsia="ro-RO"/>
        </w:rPr>
        <w:t xml:space="preserve">,000 on average: (turnover in year 1 + turnover in year 2)/2 =&gt; EUR </w:t>
      </w:r>
      <w:r w:rsidRPr="682631E7">
        <w:rPr>
          <w:rFonts w:ascii="Arial" w:hAnsi="Arial" w:cs="Arial"/>
          <w:lang w:eastAsia="ro-RO"/>
        </w:rPr>
        <w:t>1</w:t>
      </w:r>
      <w:r w:rsidR="36ECD56D" w:rsidRPr="682631E7">
        <w:rPr>
          <w:rFonts w:ascii="Arial" w:hAnsi="Arial" w:cs="Arial"/>
          <w:lang w:eastAsia="ro-RO"/>
        </w:rPr>
        <w:t>2</w:t>
      </w:r>
      <w:r w:rsidRPr="682631E7">
        <w:rPr>
          <w:rFonts w:ascii="Arial" w:hAnsi="Arial" w:cs="Arial"/>
          <w:lang w:eastAsia="ro-RO"/>
        </w:rPr>
        <w:t>0</w:t>
      </w:r>
      <w:r w:rsidRPr="00E44BFA">
        <w:rPr>
          <w:rFonts w:ascii="Arial" w:hAnsi="Arial" w:cs="Arial"/>
          <w:lang w:eastAsia="ro-RO"/>
        </w:rPr>
        <w:t>,000. The most recent financial year being closed within the last 18 months from the submission of the tender.</w:t>
      </w:r>
    </w:p>
    <w:p w14:paraId="6C102565" w14:textId="77777777" w:rsidR="00E44BFA" w:rsidRPr="00E44BFA" w:rsidRDefault="00E44BFA" w:rsidP="00E44BFA">
      <w:pPr>
        <w:spacing w:after="120" w:line="360" w:lineRule="auto"/>
        <w:jc w:val="both"/>
        <w:rPr>
          <w:rFonts w:ascii="Arial" w:hAnsi="Arial" w:cs="Arial"/>
          <w:lang w:eastAsia="ro-RO"/>
        </w:rPr>
      </w:pPr>
    </w:p>
    <w:p w14:paraId="427773D3" w14:textId="77777777" w:rsidR="00E44BFA" w:rsidRPr="00E44BFA" w:rsidRDefault="00E44BFA" w:rsidP="00E44BFA">
      <w:pPr>
        <w:spacing w:after="120" w:line="360" w:lineRule="auto"/>
        <w:jc w:val="both"/>
        <w:rPr>
          <w:rFonts w:ascii="Arial" w:hAnsi="Arial" w:cs="Arial"/>
        </w:rPr>
      </w:pPr>
      <w:r w:rsidRPr="00E44BFA">
        <w:rPr>
          <w:rFonts w:ascii="Arial" w:hAnsi="Arial" w:cs="Arial"/>
          <w:b/>
          <w:bCs/>
          <w:lang w:eastAsia="ro-RO"/>
        </w:rPr>
        <w:t xml:space="preserve">Criterion 2: Assets/liabilities ratio </w:t>
      </w:r>
    </w:p>
    <w:p w14:paraId="7BA34149"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rPr>
        <w:t>Ratio between total assets and total liabilities should be above 1.00.</w:t>
      </w:r>
    </w:p>
    <w:p w14:paraId="410C9357"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To demonstrate the fulfilment of the minimum selection requirements, any Tenderer may rely on the resources of other economic operators, regardless of the legal nature of the relations it has with these entities. </w:t>
      </w:r>
    </w:p>
    <w:p w14:paraId="1A7D5A5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If a group of economic operators submits a joint tender, the minimum yearly turnover in the area covered by the contract/framework agreement may be met by any member. The joint venture agreement between the economic operators shall be submitted together with the Tender.</w:t>
      </w:r>
    </w:p>
    <w:p w14:paraId="55FF2DAB"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If the Tenderer wishes to use the support of a Supporting Third Party for the fulfilment of the minimum requirement related to the minimum yearly turnover in the area covered by the contract, the Tenderer has the right to invoke the support of a Supporting Third Party, regardless of the nature of the existing legal relationships between the Tenderer and the Supporting Third Party.</w:t>
      </w:r>
    </w:p>
    <w:p w14:paraId="3987DB34"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When a Tenderer invokes the support of a Supporting Third Party, it shall prove that:</w:t>
      </w:r>
    </w:p>
    <w:p w14:paraId="2BF12AD1" w14:textId="77777777" w:rsidR="00E44BFA" w:rsidRPr="00E44BFA" w:rsidRDefault="00E44BFA" w:rsidP="00E44BFA">
      <w:pPr>
        <w:pStyle w:val="ListParagraph"/>
        <w:numPr>
          <w:ilvl w:val="0"/>
          <w:numId w:val="17"/>
        </w:numPr>
        <w:spacing w:after="120" w:line="360" w:lineRule="auto"/>
        <w:jc w:val="both"/>
        <w:rPr>
          <w:rFonts w:ascii="Arial" w:hAnsi="Arial" w:cs="Arial"/>
          <w:lang w:val="en-GB" w:eastAsia="ro-RO"/>
        </w:rPr>
      </w:pPr>
      <w:r w:rsidRPr="00E44BFA">
        <w:rPr>
          <w:rFonts w:ascii="Arial" w:hAnsi="Arial" w:cs="Arial"/>
          <w:lang w:val="en-GB" w:eastAsia="ro-RO"/>
        </w:rPr>
        <w:t xml:space="preserve">It has at his disposal the necessary resources by submitting an unconditional commitment of the Supporting </w:t>
      </w:r>
      <w:proofErr w:type="gramStart"/>
      <w:r w:rsidRPr="00E44BFA">
        <w:rPr>
          <w:rFonts w:ascii="Arial" w:hAnsi="Arial" w:cs="Arial"/>
          <w:lang w:val="en-GB" w:eastAsia="ro-RO"/>
        </w:rPr>
        <w:t>Third Party</w:t>
      </w:r>
      <w:proofErr w:type="gramEnd"/>
      <w:r w:rsidRPr="00E44BFA">
        <w:rPr>
          <w:rFonts w:ascii="Arial" w:hAnsi="Arial" w:cs="Arial"/>
          <w:lang w:val="en-GB" w:eastAsia="ro-RO"/>
        </w:rPr>
        <w:t xml:space="preserve"> Supporter regarding the financial support of the Tenderer.</w:t>
      </w:r>
    </w:p>
    <w:p w14:paraId="5E044DFE" w14:textId="77777777" w:rsidR="00E44BFA" w:rsidRPr="00E44BFA" w:rsidRDefault="00E44BFA" w:rsidP="00E44BFA">
      <w:pPr>
        <w:pStyle w:val="ListParagraph"/>
        <w:numPr>
          <w:ilvl w:val="0"/>
          <w:numId w:val="17"/>
        </w:numPr>
        <w:spacing w:after="120" w:line="360" w:lineRule="auto"/>
        <w:jc w:val="both"/>
        <w:rPr>
          <w:rFonts w:ascii="Arial" w:hAnsi="Arial" w:cs="Arial"/>
          <w:lang w:val="en-GB" w:eastAsia="ro-RO"/>
        </w:rPr>
      </w:pPr>
      <w:r w:rsidRPr="00E44BFA">
        <w:rPr>
          <w:rFonts w:ascii="Arial" w:hAnsi="Arial" w:cs="Arial"/>
          <w:lang w:val="en-GB" w:eastAsia="ro-RO"/>
        </w:rPr>
        <w:t>The Supporting Third Party who grants the financial support shall meet the requirements regarding the reasons for exclusion and the ability to exercise professional activity</w:t>
      </w:r>
    </w:p>
    <w:p w14:paraId="663100B5"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commitment of Supporting Third Party shall:</w:t>
      </w:r>
    </w:p>
    <w:p w14:paraId="00F50E21" w14:textId="77777777" w:rsidR="00E44BFA" w:rsidRP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t>be submitted together with the Tender;</w:t>
      </w:r>
    </w:p>
    <w:p w14:paraId="542BAA74" w14:textId="77777777" w:rsidR="00E44BFA" w:rsidRP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t>state that the Supporting Third Party is jointly responsible for the execution of the contract/framework agreement;</w:t>
      </w:r>
    </w:p>
    <w:p w14:paraId="2A371343" w14:textId="77777777" w:rsidR="00E44BFA" w:rsidRP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lastRenderedPageBreak/>
        <w:t>confirm that the Supporting Third Party shall make available to the Tenderer the financial resources necessary for the execution of the contract/framework agreement;</w:t>
      </w:r>
    </w:p>
    <w:p w14:paraId="1DEABE98" w14:textId="77777777" w:rsidR="00E44BFA" w:rsidRPr="00E44BFA" w:rsidRDefault="00E44BFA" w:rsidP="00E44BFA">
      <w:pPr>
        <w:pStyle w:val="ListParagraph"/>
        <w:numPr>
          <w:ilvl w:val="0"/>
          <w:numId w:val="18"/>
        </w:numPr>
        <w:spacing w:after="120" w:line="360" w:lineRule="auto"/>
        <w:jc w:val="both"/>
        <w:rPr>
          <w:rFonts w:ascii="Arial" w:hAnsi="Arial" w:cs="Arial"/>
          <w:lang w:val="en-GB" w:eastAsia="ro-RO"/>
        </w:rPr>
      </w:pPr>
      <w:r w:rsidRPr="00E44BFA">
        <w:rPr>
          <w:rFonts w:ascii="Arial" w:hAnsi="Arial" w:cs="Arial"/>
          <w:lang w:val="en-GB" w:eastAsia="ro-RO"/>
        </w:rPr>
        <w:t xml:space="preserve">guarantee to the TCT Secretariat that, </w:t>
      </w:r>
      <w:proofErr w:type="gramStart"/>
      <w:r w:rsidRPr="00E44BFA">
        <w:rPr>
          <w:rFonts w:ascii="Arial" w:hAnsi="Arial" w:cs="Arial"/>
          <w:lang w:val="en-GB" w:eastAsia="ro-RO"/>
        </w:rPr>
        <w:t>in the event that</w:t>
      </w:r>
      <w:proofErr w:type="gramEnd"/>
      <w:r w:rsidRPr="00E44BFA">
        <w:rPr>
          <w:rFonts w:ascii="Arial" w:hAnsi="Arial" w:cs="Arial"/>
          <w:lang w:val="en-GB" w:eastAsia="ro-RO"/>
        </w:rPr>
        <w:t xml:space="preserve"> the Tenderer encounters difficulties during the execution of the contract/framework agreement, the Third-Party Supporter undertakes to fulfil the contractual obligations in a timely and correct manner in accordance with the legal regulations, through its direct involvement.</w:t>
      </w:r>
    </w:p>
    <w:p w14:paraId="519E8B1C"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Supporting documents to be submitted as evidence with the bid shall include (without being limited to):</w:t>
      </w:r>
    </w:p>
    <w:p w14:paraId="4A4B8C5C" w14:textId="77777777" w:rsidR="00E44BFA" w:rsidRPr="00E44BFA" w:rsidRDefault="00E44BFA" w:rsidP="00E44BFA">
      <w:pPr>
        <w:pStyle w:val="ListParagraph"/>
        <w:numPr>
          <w:ilvl w:val="1"/>
          <w:numId w:val="19"/>
        </w:numPr>
        <w:spacing w:after="120" w:line="360" w:lineRule="auto"/>
        <w:jc w:val="both"/>
        <w:rPr>
          <w:rFonts w:ascii="Arial" w:hAnsi="Arial" w:cs="Arial"/>
          <w:lang w:val="en-GB" w:eastAsia="ro-RO"/>
        </w:rPr>
      </w:pPr>
      <w:r w:rsidRPr="00E44BFA">
        <w:rPr>
          <w:rFonts w:ascii="Arial" w:hAnsi="Arial" w:cs="Arial"/>
          <w:lang w:val="en-GB" w:eastAsia="ro-RO"/>
        </w:rPr>
        <w:t>For economic operators required under national law to keep a complete set of accounts:</w:t>
      </w:r>
    </w:p>
    <w:p w14:paraId="4F54816F" w14:textId="77777777" w:rsidR="00E44BFA" w:rsidRPr="00E44BFA" w:rsidRDefault="00E44BFA" w:rsidP="00E44BFA">
      <w:pPr>
        <w:pStyle w:val="ListParagraph"/>
        <w:numPr>
          <w:ilvl w:val="2"/>
          <w:numId w:val="19"/>
        </w:numPr>
        <w:spacing w:after="120" w:line="360" w:lineRule="auto"/>
        <w:jc w:val="both"/>
        <w:rPr>
          <w:rFonts w:ascii="Arial" w:hAnsi="Arial" w:cs="Arial"/>
          <w:lang w:val="en-GB" w:eastAsia="ro-RO"/>
        </w:rPr>
      </w:pPr>
      <w:r w:rsidRPr="00E44BFA">
        <w:rPr>
          <w:rFonts w:ascii="Arial" w:hAnsi="Arial" w:cs="Arial"/>
          <w:lang w:val="en-GB" w:eastAsia="ro-RO"/>
        </w:rPr>
        <w:t>statement of financial position, statement of profit or loss account and</w:t>
      </w:r>
    </w:p>
    <w:p w14:paraId="77F65B42" w14:textId="77777777" w:rsidR="00E44BFA" w:rsidRPr="00E44BFA" w:rsidRDefault="00E44BFA" w:rsidP="00E44BFA">
      <w:pPr>
        <w:pStyle w:val="ListParagraph"/>
        <w:numPr>
          <w:ilvl w:val="1"/>
          <w:numId w:val="19"/>
        </w:numPr>
        <w:spacing w:after="120" w:line="360" w:lineRule="auto"/>
        <w:jc w:val="both"/>
        <w:rPr>
          <w:rFonts w:ascii="Arial" w:hAnsi="Arial" w:cs="Arial"/>
          <w:lang w:val="en-GB" w:eastAsia="ro-RO"/>
        </w:rPr>
      </w:pPr>
      <w:r w:rsidRPr="00E44BFA">
        <w:rPr>
          <w:rFonts w:ascii="Arial" w:hAnsi="Arial" w:cs="Arial"/>
          <w:lang w:val="en-GB" w:eastAsia="ro-RO"/>
        </w:rPr>
        <w:t xml:space="preserve">For economic operators required under national law to keep a simplified set of accounts: </w:t>
      </w:r>
    </w:p>
    <w:p w14:paraId="4117EE4F" w14:textId="77777777" w:rsidR="00E44BFA" w:rsidRPr="00E44BFA" w:rsidRDefault="00E44BFA" w:rsidP="00E44BFA">
      <w:pPr>
        <w:pStyle w:val="ListParagraph"/>
        <w:numPr>
          <w:ilvl w:val="2"/>
          <w:numId w:val="19"/>
        </w:numPr>
        <w:spacing w:after="120" w:line="360" w:lineRule="auto"/>
        <w:ind w:hanging="360"/>
        <w:jc w:val="both"/>
        <w:rPr>
          <w:rFonts w:ascii="Arial" w:hAnsi="Arial" w:cs="Arial"/>
          <w:lang w:val="en-GB" w:eastAsia="ro-RO"/>
        </w:rPr>
      </w:pPr>
      <w:r w:rsidRPr="00E44BFA">
        <w:rPr>
          <w:rFonts w:ascii="Arial" w:hAnsi="Arial" w:cs="Arial"/>
          <w:lang w:val="en-GB" w:eastAsia="ro-RO"/>
        </w:rPr>
        <w:t>the statement of expenditure and revenue and the annex showing assets and liabilities for the last two financial years for which accounts have been closed;</w:t>
      </w:r>
    </w:p>
    <w:p w14:paraId="4E1E25F0" w14:textId="77777777" w:rsidR="00E44BFA" w:rsidRPr="00E44BFA" w:rsidRDefault="00E44BFA" w:rsidP="00E44BFA">
      <w:pPr>
        <w:pStyle w:val="ListParagraph"/>
        <w:numPr>
          <w:ilvl w:val="1"/>
          <w:numId w:val="19"/>
        </w:numPr>
        <w:spacing w:after="120" w:line="360" w:lineRule="auto"/>
        <w:jc w:val="both"/>
        <w:rPr>
          <w:rFonts w:ascii="Arial" w:hAnsi="Arial" w:cs="Arial"/>
          <w:lang w:val="en-GB" w:eastAsia="ro-RO"/>
        </w:rPr>
      </w:pPr>
      <w:r w:rsidRPr="00E44BFA">
        <w:rPr>
          <w:rFonts w:ascii="Arial" w:hAnsi="Arial" w:cs="Arial"/>
          <w:lang w:val="en-GB" w:eastAsia="ro-RO"/>
        </w:rPr>
        <w:t>In all cases, a statement of overall turnover provided over the last two financial years for which accounts have been closed.</w:t>
      </w:r>
      <w:r w:rsidRPr="00E44BFA">
        <w:rPr>
          <w:rFonts w:ascii="Arial" w:hAnsi="Arial" w:cs="Arial"/>
        </w:rPr>
        <w:t xml:space="preserve"> </w:t>
      </w:r>
      <w:r w:rsidRPr="00E44BFA">
        <w:rPr>
          <w:rFonts w:ascii="Arial" w:hAnsi="Arial" w:cs="Arial"/>
          <w:lang w:val="en-GB" w:eastAsia="ro-RO"/>
        </w:rPr>
        <w:t>The most recent financial year being closed within the last 18 months from the submission of the tender.</w:t>
      </w:r>
    </w:p>
    <w:p w14:paraId="75A24ED6" w14:textId="61428C56" w:rsidR="00E44BFA" w:rsidRPr="00E44BFA" w:rsidRDefault="00276D36" w:rsidP="00E44BFA">
      <w:pPr>
        <w:pStyle w:val="Heading3"/>
        <w:rPr>
          <w:rFonts w:ascii="Arial" w:hAnsi="Arial" w:cs="Arial"/>
        </w:rPr>
      </w:pPr>
      <w:bookmarkStart w:id="33" w:name="_Hlk530057971"/>
      <w:r>
        <w:rPr>
          <w:rFonts w:ascii="Arial" w:hAnsi="Arial" w:cs="Arial"/>
        </w:rPr>
        <w:t xml:space="preserve"> </w:t>
      </w:r>
      <w:bookmarkStart w:id="34" w:name="_Toc240458440"/>
      <w:r w:rsidR="00E44BFA" w:rsidRPr="00E44BFA">
        <w:rPr>
          <w:rFonts w:ascii="Arial" w:hAnsi="Arial" w:cs="Arial"/>
        </w:rPr>
        <w:t>III.1.3) TECHNICAL AND PROFESSIONAL ABILITY</w:t>
      </w:r>
      <w:bookmarkEnd w:id="34"/>
    </w:p>
    <w:p w14:paraId="6EB76219" w14:textId="77777777" w:rsidR="00E44BFA" w:rsidRPr="00E44BFA" w:rsidRDefault="00E44BFA" w:rsidP="00E44BFA">
      <w:pPr>
        <w:spacing w:after="120" w:line="360" w:lineRule="auto"/>
        <w:jc w:val="both"/>
        <w:rPr>
          <w:rFonts w:ascii="Arial" w:hAnsi="Arial" w:cs="Arial"/>
          <w:b/>
          <w:bCs/>
          <w:lang w:eastAsia="ro-RO"/>
        </w:rPr>
      </w:pPr>
      <w:bookmarkStart w:id="35" w:name="_Toc519095084"/>
      <w:bookmarkStart w:id="36" w:name="_Toc519095211"/>
      <w:bookmarkStart w:id="37" w:name="_Toc519095877"/>
      <w:bookmarkStart w:id="38" w:name="_Toc519095957"/>
      <w:bookmarkStart w:id="39" w:name="_Toc519096081"/>
      <w:bookmarkStart w:id="40" w:name="_Toc519096184"/>
      <w:bookmarkStart w:id="41" w:name="_Toc519527561"/>
      <w:bookmarkStart w:id="42" w:name="_Toc519686019"/>
      <w:bookmarkStart w:id="43" w:name="_Toc519686080"/>
      <w:bookmarkStart w:id="44" w:name="_Toc519692236"/>
      <w:bookmarkStart w:id="45" w:name="_Toc519692300"/>
      <w:bookmarkStart w:id="46" w:name="_Toc520303547"/>
      <w:bookmarkStart w:id="47" w:name="_Toc520728402"/>
      <w:bookmarkStart w:id="48" w:name="_Toc520792197"/>
      <w:bookmarkStart w:id="49" w:name="_Toc520888562"/>
      <w:bookmarkStart w:id="50" w:name="_Toc520892281"/>
      <w:bookmarkStart w:id="51" w:name="_Toc522284918"/>
      <w:bookmarkStart w:id="52" w:name="_Toc525034395"/>
      <w:bookmarkStart w:id="53" w:name="_Toc527562304"/>
      <w:bookmarkStart w:id="54" w:name="_Toc527638407"/>
      <w:bookmarkStart w:id="55" w:name="_Toc527976609"/>
      <w:bookmarkStart w:id="56" w:name="_Toc527991940"/>
      <w:bookmarkStart w:id="57" w:name="_Toc528946393"/>
      <w:bookmarkStart w:id="58" w:name="_Toc529118705"/>
      <w:bookmarkStart w:id="59" w:name="_Toc529119257"/>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E44BFA">
        <w:rPr>
          <w:rFonts w:ascii="Arial" w:hAnsi="Arial" w:cs="Arial"/>
          <w:b/>
          <w:bCs/>
          <w:lang w:eastAsia="ro-RO"/>
        </w:rPr>
        <w:t>Criteria relating to tenderers:</w:t>
      </w:r>
    </w:p>
    <w:p w14:paraId="0C3B4AC0"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Criterion 1 - List of the main services properly provided</w:t>
      </w:r>
    </w:p>
    <w:p w14:paraId="59AF705B" w14:textId="146939C6" w:rsidR="00E44BFA" w:rsidRPr="00E44BFA" w:rsidRDefault="00E44BFA" w:rsidP="00E44BFA">
      <w:pPr>
        <w:spacing w:after="120" w:line="360" w:lineRule="auto"/>
        <w:jc w:val="both"/>
        <w:rPr>
          <w:rFonts w:ascii="Arial" w:hAnsi="Arial" w:cs="Arial"/>
          <w:lang w:eastAsia="ro-RO"/>
        </w:rPr>
      </w:pPr>
      <w:r w:rsidRPr="27D20B96">
        <w:rPr>
          <w:rFonts w:ascii="Arial" w:hAnsi="Arial" w:cs="Arial"/>
          <w:lang w:eastAsia="ro-RO"/>
        </w:rPr>
        <w:t xml:space="preserve">Tenderers, in case of a joint tender the combined capacity of the group members, declared Subcontractors shall prove that until the deadline for submission of the Tender they have properly provided at least </w:t>
      </w:r>
      <w:r w:rsidRPr="27D20B96">
        <w:rPr>
          <w:rFonts w:ascii="Arial" w:hAnsi="Arial" w:cs="Arial"/>
          <w:b/>
          <w:bCs/>
          <w:u w:val="single"/>
          <w:lang w:eastAsia="ro-RO"/>
        </w:rPr>
        <w:t xml:space="preserve">two similar projects </w:t>
      </w:r>
      <w:r w:rsidRPr="27D20B96">
        <w:rPr>
          <w:rFonts w:ascii="Arial" w:hAnsi="Arial" w:cs="Arial"/>
          <w:lang w:eastAsia="ro-RO"/>
        </w:rPr>
        <w:t>in scope and complexity</w:t>
      </w:r>
      <w:r w:rsidR="00276D36" w:rsidRPr="27D20B96">
        <w:rPr>
          <w:rFonts w:ascii="Arial" w:hAnsi="Arial" w:cs="Arial"/>
          <w:lang w:eastAsia="ro-RO"/>
        </w:rPr>
        <w:t xml:space="preserve"> related to </w:t>
      </w:r>
      <w:r w:rsidR="7FC911B0" w:rsidRPr="27D20B96">
        <w:rPr>
          <w:rFonts w:ascii="Arial" w:hAnsi="Arial" w:cs="Arial"/>
          <w:lang w:eastAsia="ro-RO"/>
        </w:rPr>
        <w:t>MMTIS</w:t>
      </w:r>
      <w:r w:rsidRPr="27D20B96">
        <w:rPr>
          <w:rFonts w:ascii="Arial" w:hAnsi="Arial" w:cs="Arial"/>
          <w:lang w:eastAsia="ro-RO"/>
        </w:rPr>
        <w:t xml:space="preserve"> completed in the last five years preceding the tender submission deadline, with a minimum value for each of them of €1</w:t>
      </w:r>
      <w:r w:rsidR="00A33912">
        <w:rPr>
          <w:rFonts w:ascii="Arial" w:hAnsi="Arial" w:cs="Arial"/>
          <w:lang w:eastAsia="ro-RO"/>
        </w:rPr>
        <w:t>2</w:t>
      </w:r>
      <w:r w:rsidRPr="27D20B96">
        <w:rPr>
          <w:rFonts w:ascii="Arial" w:hAnsi="Arial" w:cs="Arial"/>
          <w:lang w:eastAsia="ro-RO"/>
        </w:rPr>
        <w:t>0.000 (</w:t>
      </w:r>
      <w:r w:rsidRPr="27D20B96">
        <w:rPr>
          <w:rFonts w:ascii="Arial" w:hAnsi="Arial" w:cs="Arial"/>
        </w:rPr>
        <w:t>such value refers to the final invoiced amount)</w:t>
      </w:r>
      <w:r w:rsidRPr="27D20B96">
        <w:rPr>
          <w:rFonts w:ascii="Arial" w:hAnsi="Arial" w:cs="Arial"/>
          <w:lang w:eastAsia="ro-RO"/>
        </w:rPr>
        <w:t>.</w:t>
      </w:r>
    </w:p>
    <w:p w14:paraId="3A762D46" w14:textId="77777777" w:rsidR="00E44BFA" w:rsidRPr="00E44BFA" w:rsidRDefault="00E44BFA" w:rsidP="00E44BFA">
      <w:pPr>
        <w:spacing w:after="120" w:line="360" w:lineRule="auto"/>
        <w:jc w:val="both"/>
        <w:rPr>
          <w:rFonts w:ascii="Arial" w:hAnsi="Arial" w:cs="Arial"/>
          <w:lang w:eastAsia="ro-RO"/>
        </w:rPr>
      </w:pPr>
      <w:proofErr w:type="gramStart"/>
      <w:r w:rsidRPr="00E44BFA">
        <w:rPr>
          <w:rFonts w:ascii="Arial" w:hAnsi="Arial" w:cs="Arial"/>
          <w:lang w:eastAsia="ro-RO"/>
        </w:rPr>
        <w:t>For the purpose of</w:t>
      </w:r>
      <w:proofErr w:type="gramEnd"/>
      <w:r w:rsidRPr="00E44BFA">
        <w:rPr>
          <w:rFonts w:ascii="Arial" w:hAnsi="Arial" w:cs="Arial"/>
          <w:lang w:eastAsia="ro-RO"/>
        </w:rPr>
        <w:t xml:space="preserve"> this procedure:</w:t>
      </w:r>
    </w:p>
    <w:p w14:paraId="62B3A494"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t>the reference to the last 5 years must always be calculated in reverse starting from the deadline for submitting the Tender;</w:t>
      </w:r>
    </w:p>
    <w:p w14:paraId="20BDACEA" w14:textId="77777777" w:rsidR="00E44BFA" w:rsidRPr="00E44BFA" w:rsidRDefault="00E44BFA" w:rsidP="00E44BFA">
      <w:pPr>
        <w:pStyle w:val="ListParagraph"/>
        <w:numPr>
          <w:ilvl w:val="0"/>
          <w:numId w:val="20"/>
        </w:numPr>
        <w:spacing w:after="120" w:line="360" w:lineRule="auto"/>
        <w:jc w:val="both"/>
        <w:rPr>
          <w:rFonts w:ascii="Arial" w:hAnsi="Arial" w:cs="Arial"/>
          <w:lang w:val="en-GB" w:eastAsia="ro-RO"/>
        </w:rPr>
      </w:pPr>
      <w:r w:rsidRPr="00E44BFA">
        <w:rPr>
          <w:rFonts w:ascii="Arial" w:hAnsi="Arial" w:cs="Arial"/>
          <w:lang w:val="en-GB" w:eastAsia="ro-RO"/>
        </w:rPr>
        <w:t>"</w:t>
      </w:r>
      <w:proofErr w:type="gramStart"/>
      <w:r w:rsidRPr="00E44BFA">
        <w:rPr>
          <w:rFonts w:ascii="Arial" w:hAnsi="Arial" w:cs="Arial"/>
          <w:lang w:val="en-GB" w:eastAsia="ro-RO"/>
        </w:rPr>
        <w:t>properly</w:t>
      </w:r>
      <w:proofErr w:type="gramEnd"/>
      <w:r w:rsidRPr="00E44BFA">
        <w:rPr>
          <w:rFonts w:ascii="Arial" w:hAnsi="Arial" w:cs="Arial"/>
          <w:lang w:val="en-GB" w:eastAsia="ro-RO"/>
        </w:rPr>
        <w:t xml:space="preserve"> provided services" must be understood as services provided within the limits of the agreement between the tenderer and the beneficiary of said services.</w:t>
      </w:r>
    </w:p>
    <w:p w14:paraId="279F5D1C"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evidence to be included in the tender includes:</w:t>
      </w:r>
    </w:p>
    <w:p w14:paraId="27C3B551" w14:textId="77777777" w:rsidR="00E44BFA" w:rsidRPr="00E44BFA" w:rsidRDefault="00E44BFA" w:rsidP="00E44BFA">
      <w:pPr>
        <w:pStyle w:val="ListParagraph"/>
        <w:numPr>
          <w:ilvl w:val="0"/>
          <w:numId w:val="31"/>
        </w:numPr>
        <w:spacing w:before="100" w:beforeAutospacing="1" w:after="120" w:line="360" w:lineRule="auto"/>
        <w:ind w:left="714" w:hanging="357"/>
        <w:contextualSpacing w:val="0"/>
        <w:jc w:val="both"/>
        <w:rPr>
          <w:rFonts w:ascii="Arial" w:hAnsi="Arial" w:cs="Arial"/>
          <w:lang w:val="en-GB"/>
        </w:rPr>
      </w:pPr>
      <w:r w:rsidRPr="00E44BFA">
        <w:rPr>
          <w:rFonts w:ascii="Arial" w:hAnsi="Arial" w:cs="Arial"/>
          <w:lang w:val="en-GB"/>
        </w:rPr>
        <w:lastRenderedPageBreak/>
        <w:t>A list of projects meeting the minimum level of capacity. The list shall include details of their start and end date, total project amount and scope, role and amount invoiced. In case of projects still ongoing only the portion completed during the reference period will be taken into consideration if meeting cumulatively all other criteria.</w:t>
      </w:r>
    </w:p>
    <w:p w14:paraId="1A0FBC78" w14:textId="77777777" w:rsidR="00E44BFA" w:rsidRPr="00E44BFA" w:rsidRDefault="00E44BFA" w:rsidP="00E44BFA">
      <w:pPr>
        <w:pStyle w:val="ListParagraph"/>
        <w:numPr>
          <w:ilvl w:val="0"/>
          <w:numId w:val="31"/>
        </w:numPr>
        <w:spacing w:after="120" w:line="360" w:lineRule="auto"/>
        <w:jc w:val="both"/>
        <w:rPr>
          <w:rFonts w:ascii="Arial" w:hAnsi="Arial" w:cs="Arial"/>
          <w:lang w:val="en-GB" w:eastAsia="ro-RO"/>
        </w:rPr>
      </w:pPr>
      <w:r w:rsidRPr="00E44BFA">
        <w:rPr>
          <w:rFonts w:ascii="Arial" w:hAnsi="Arial" w:cs="Arial"/>
          <w:lang w:val="en-GB"/>
        </w:rPr>
        <w:t>Statements issued by the clients confirming information for each project.</w:t>
      </w:r>
    </w:p>
    <w:p w14:paraId="68BE0B7A"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A Tenderer may invoke the support of a Supporting Third Party, regardless of the nature of the existing legal relations between the Tenderer and the Supporting Third Party in order to demonstrate the fulfilment of the minimum level of capacity related to the relevant professional experience in terms of "the main services properly provided".</w:t>
      </w:r>
    </w:p>
    <w:p w14:paraId="5DCB36E3"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The Supporting Third Party shall: </w:t>
      </w:r>
    </w:p>
    <w:p w14:paraId="58058E10" w14:textId="77777777" w:rsidR="00E44BFA" w:rsidRPr="00E44BFA" w:rsidRDefault="00E44BFA" w:rsidP="00E44BFA">
      <w:pPr>
        <w:pStyle w:val="ListParagraph"/>
        <w:numPr>
          <w:ilvl w:val="0"/>
          <w:numId w:val="21"/>
        </w:numPr>
        <w:spacing w:after="120" w:line="360" w:lineRule="auto"/>
        <w:jc w:val="both"/>
        <w:rPr>
          <w:rFonts w:ascii="Arial" w:hAnsi="Arial" w:cs="Arial"/>
          <w:lang w:val="en-GB" w:eastAsia="ro-RO"/>
        </w:rPr>
      </w:pPr>
      <w:r w:rsidRPr="00E44BFA">
        <w:rPr>
          <w:rFonts w:ascii="Arial" w:hAnsi="Arial" w:cs="Arial"/>
          <w:lang w:val="en-GB" w:eastAsia="ro-RO"/>
        </w:rPr>
        <w:t>meet the minimum selection requirement regarding "main services properly provided";</w:t>
      </w:r>
    </w:p>
    <w:p w14:paraId="6827CF5B" w14:textId="77777777" w:rsidR="00E44BFA" w:rsidRPr="00E44BFA" w:rsidRDefault="00E44BFA" w:rsidP="00E44BFA">
      <w:pPr>
        <w:pStyle w:val="ListParagraph"/>
        <w:numPr>
          <w:ilvl w:val="0"/>
          <w:numId w:val="21"/>
        </w:numPr>
        <w:spacing w:after="120" w:line="360" w:lineRule="auto"/>
        <w:jc w:val="both"/>
        <w:rPr>
          <w:rFonts w:ascii="Arial" w:hAnsi="Arial" w:cs="Arial"/>
          <w:lang w:val="en-GB" w:eastAsia="ro-RO"/>
        </w:rPr>
      </w:pPr>
      <w:r w:rsidRPr="00E44BFA">
        <w:rPr>
          <w:rFonts w:ascii="Arial" w:hAnsi="Arial" w:cs="Arial"/>
          <w:lang w:val="en-GB" w:eastAsia="ro-RO"/>
        </w:rPr>
        <w:t>meet the requirements regarding grounds for exclusion;</w:t>
      </w:r>
    </w:p>
    <w:p w14:paraId="5A4AC434" w14:textId="77777777" w:rsidR="00E44BFA" w:rsidRPr="00E44BFA" w:rsidRDefault="00E44BFA" w:rsidP="00E44BFA">
      <w:pPr>
        <w:pStyle w:val="ListParagraph"/>
        <w:numPr>
          <w:ilvl w:val="0"/>
          <w:numId w:val="21"/>
        </w:numPr>
        <w:spacing w:after="120" w:line="360" w:lineRule="auto"/>
        <w:jc w:val="both"/>
        <w:rPr>
          <w:rFonts w:ascii="Arial" w:hAnsi="Arial" w:cs="Arial"/>
          <w:lang w:val="en-GB" w:eastAsia="ro-RO"/>
        </w:rPr>
      </w:pPr>
      <w:r w:rsidRPr="00E44BFA">
        <w:rPr>
          <w:rFonts w:ascii="Arial" w:hAnsi="Arial" w:cs="Arial"/>
          <w:lang w:val="en-GB" w:eastAsia="ro-RO"/>
        </w:rPr>
        <w:t>be registered in a relevant professional or trade register in the country where it is established/incorporated.</w:t>
      </w:r>
    </w:p>
    <w:p w14:paraId="0155D92F"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When the Tenderer relies on a Supporting Third Party, the Tenderer must prove to the TCT Secretariat that it will have the necessary resources at its disposal by presenting an unconditional commitment of the Supporting Third Party regarding technical support and professional which shall:</w:t>
      </w:r>
    </w:p>
    <w:p w14:paraId="55798ED4"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t>be presented together with the Tender;</w:t>
      </w:r>
    </w:p>
    <w:p w14:paraId="3369420B"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t>confirm to the TCT Secretariat that the Supporting Third Party will make available to the Tenderer the resources invoked and necessary for the provision of services as a Subcontractor;</w:t>
      </w:r>
    </w:p>
    <w:p w14:paraId="68177BEE"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t>guarantee to the TCT Secretariat that, in case the Tenderer encounters difficulties during the execution of the contract/framework agreement, the Supporting Third Party undertakes to ensure the full and correct fulfilment of all contractual obligations assumed by the Tenderer through its direct involvement;</w:t>
      </w:r>
    </w:p>
    <w:p w14:paraId="67FA54CA" w14:textId="77777777" w:rsidR="00E44BFA" w:rsidRPr="00E44BFA" w:rsidRDefault="00E44BFA" w:rsidP="00E44BFA">
      <w:pPr>
        <w:pStyle w:val="ListParagraph"/>
        <w:numPr>
          <w:ilvl w:val="0"/>
          <w:numId w:val="22"/>
        </w:numPr>
        <w:spacing w:after="120" w:line="360" w:lineRule="auto"/>
        <w:jc w:val="both"/>
        <w:rPr>
          <w:rFonts w:ascii="Arial" w:hAnsi="Arial" w:cs="Arial"/>
          <w:lang w:val="en-GB" w:eastAsia="ro-RO"/>
        </w:rPr>
      </w:pPr>
      <w:r w:rsidRPr="00E44BFA">
        <w:rPr>
          <w:rFonts w:ascii="Arial" w:hAnsi="Arial" w:cs="Arial"/>
          <w:lang w:val="en-GB" w:eastAsia="ro-RO"/>
        </w:rPr>
        <w:t>include the following:</w:t>
      </w:r>
    </w:p>
    <w:p w14:paraId="0993C8D7" w14:textId="77777777" w:rsidR="00E44BFA" w:rsidRPr="00E44BFA" w:rsidRDefault="00E44BFA" w:rsidP="00E44BFA">
      <w:pPr>
        <w:pStyle w:val="ListParagraph"/>
        <w:numPr>
          <w:ilvl w:val="1"/>
          <w:numId w:val="22"/>
        </w:numPr>
        <w:spacing w:after="120" w:line="360" w:lineRule="auto"/>
        <w:jc w:val="both"/>
        <w:rPr>
          <w:rFonts w:ascii="Arial" w:hAnsi="Arial" w:cs="Arial"/>
          <w:lang w:val="en-GB" w:eastAsia="ro-RO"/>
        </w:rPr>
      </w:pPr>
      <w:r w:rsidRPr="00E44BFA">
        <w:rPr>
          <w:rFonts w:ascii="Arial" w:hAnsi="Arial" w:cs="Arial"/>
          <w:lang w:val="en-GB" w:eastAsia="ro-RO"/>
        </w:rPr>
        <w:t>a list and description of the capacities that the Supporting Third Party will make available to the Tenderer for the proper provision of services (as a Subcontractor) and that cover at least the levels / thresholds for the minimum requirement;</w:t>
      </w:r>
    </w:p>
    <w:p w14:paraId="058C9276" w14:textId="77777777" w:rsidR="00E44BFA" w:rsidRPr="00E44BFA" w:rsidRDefault="00E44BFA" w:rsidP="00E44BFA">
      <w:pPr>
        <w:pStyle w:val="ListParagraph"/>
        <w:numPr>
          <w:ilvl w:val="1"/>
          <w:numId w:val="22"/>
        </w:numPr>
        <w:spacing w:after="120" w:line="360" w:lineRule="auto"/>
        <w:jc w:val="both"/>
        <w:rPr>
          <w:rFonts w:ascii="Arial" w:hAnsi="Arial" w:cs="Arial"/>
          <w:lang w:val="en-GB" w:eastAsia="ro-RO"/>
        </w:rPr>
      </w:pPr>
      <w:r w:rsidRPr="00E44BFA">
        <w:rPr>
          <w:rFonts w:ascii="Arial" w:hAnsi="Arial" w:cs="Arial"/>
          <w:lang w:val="en-GB" w:eastAsia="ro-RO"/>
        </w:rPr>
        <w:t xml:space="preserve">the concrete way in which the Supporting Third Party will fulfil its obligations assumed by the Commitment and acting as a Subcontractor of the Tenderer, including but not limited to planning and monitoring the flow of information, </w:t>
      </w:r>
      <w:r w:rsidRPr="00E44BFA">
        <w:rPr>
          <w:rFonts w:ascii="Arial" w:hAnsi="Arial" w:cs="Arial"/>
          <w:lang w:val="en-GB" w:eastAsia="ro-RO"/>
        </w:rPr>
        <w:lastRenderedPageBreak/>
        <w:t>documents, resources and the link between the Supporting Third Party as a Subcontractor and the Tenderer.</w:t>
      </w:r>
    </w:p>
    <w:p w14:paraId="7CDB6EBD" w14:textId="77777777" w:rsidR="00E44BFA" w:rsidRPr="00E44BFA" w:rsidRDefault="00E44BFA" w:rsidP="00E44BFA">
      <w:pPr>
        <w:widowControl w:val="0"/>
        <w:shd w:val="clear" w:color="auto" w:fill="FFFFFF"/>
        <w:spacing w:after="120" w:line="360" w:lineRule="auto"/>
        <w:jc w:val="both"/>
        <w:rPr>
          <w:rFonts w:ascii="Arial" w:hAnsi="Arial" w:cs="Arial"/>
          <w:lang w:eastAsia="ro-RO"/>
        </w:rPr>
      </w:pPr>
      <w:r w:rsidRPr="00E44BFA">
        <w:rPr>
          <w:rFonts w:ascii="Arial" w:hAnsi="Arial" w:cs="Arial"/>
          <w:lang w:eastAsia="ro-RO"/>
        </w:rPr>
        <w:t>When the Supporting Third Party also fulfils the role of Subcontractor, the Tenderer shall submit together with the Tender the Sub-contract / Sub-contracting Agreement while mentioning the proportion (percentage) of subcontracting in the contract/framework agreement.</w:t>
      </w:r>
    </w:p>
    <w:bookmarkEnd w:id="33"/>
    <w:p w14:paraId="09343981"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 </w:t>
      </w:r>
    </w:p>
    <w:p w14:paraId="338ED29F" w14:textId="77777777" w:rsidR="00E44BFA" w:rsidRPr="00E44BFA" w:rsidRDefault="00E44BFA" w:rsidP="00E44BFA">
      <w:pPr>
        <w:pStyle w:val="Heading4"/>
        <w:rPr>
          <w:rFonts w:ascii="Arial" w:hAnsi="Arial" w:cs="Arial"/>
        </w:rPr>
      </w:pPr>
      <w:bookmarkStart w:id="60" w:name="_Toc519095093"/>
      <w:bookmarkStart w:id="61" w:name="_Toc240458441"/>
      <w:r w:rsidRPr="00E44BFA">
        <w:rPr>
          <w:rFonts w:ascii="Arial" w:hAnsi="Arial" w:cs="Arial"/>
        </w:rPr>
        <w:t xml:space="preserve">III.1.3.a) </w:t>
      </w:r>
      <w:bookmarkEnd w:id="60"/>
      <w:r w:rsidRPr="00E44BFA">
        <w:rPr>
          <w:rFonts w:ascii="Arial" w:hAnsi="Arial" w:cs="Arial"/>
        </w:rPr>
        <w:t>SUBCONTRACTING</w:t>
      </w:r>
      <w:bookmarkEnd w:id="61"/>
    </w:p>
    <w:p w14:paraId="0932DF8D"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Information about proposed Subcontractors</w:t>
      </w:r>
    </w:p>
    <w:p w14:paraId="7FB6EA21"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Subcontracting is permitted but the Contractor will retain full liability towards the Contracting Authority for performance of the </w:t>
      </w:r>
      <w:proofErr w:type="gramStart"/>
      <w:r w:rsidRPr="00E44BFA">
        <w:rPr>
          <w:rFonts w:ascii="Arial" w:hAnsi="Arial" w:cs="Arial"/>
          <w:lang w:eastAsia="ro-RO"/>
        </w:rPr>
        <w:t>contract as a whole</w:t>
      </w:r>
      <w:proofErr w:type="gramEnd"/>
      <w:r w:rsidRPr="00E44BFA">
        <w:rPr>
          <w:rFonts w:ascii="Arial" w:hAnsi="Arial" w:cs="Arial"/>
          <w:lang w:eastAsia="ro-RO"/>
        </w:rPr>
        <w:t xml:space="preserve">. </w:t>
      </w:r>
    </w:p>
    <w:p w14:paraId="2740DFE3"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All contractual tasks may be subcontracted unless the Technical Specifications expressly reserve the execution of certain critical tasks to the sole tenderer itself, or in case of a joint tender, to a member of the group.</w:t>
      </w:r>
    </w:p>
    <w:p w14:paraId="7ED9D084" w14:textId="1714F8D4" w:rsidR="00E44BFA" w:rsidRPr="00E44BFA" w:rsidRDefault="00E44BFA" w:rsidP="00E44BFA">
      <w:pPr>
        <w:spacing w:after="120" w:line="360" w:lineRule="auto"/>
        <w:jc w:val="both"/>
        <w:rPr>
          <w:rFonts w:ascii="Arial" w:hAnsi="Arial" w:cs="Arial"/>
          <w:lang w:eastAsia="ro-RO"/>
        </w:rPr>
      </w:pPr>
      <w:r w:rsidRPr="7DAECB93">
        <w:rPr>
          <w:rFonts w:ascii="Arial" w:hAnsi="Arial" w:cs="Arial"/>
          <w:lang w:eastAsia="ro-RO"/>
        </w:rPr>
        <w:t>By filling in the form available in Annex 2 tenderers are required to give an indication of the proportion of the contract that they intend to subcontract, as well as to identify and describe briefly the envisaged contractual roles/tasks of subcontractors meeting any of these conditions (referred to as Identified Subcontractors):</w:t>
      </w:r>
    </w:p>
    <w:p w14:paraId="05215BFB" w14:textId="77777777" w:rsidR="00E44BFA" w:rsidRPr="00E44BFA" w:rsidRDefault="00E44BFA" w:rsidP="00E44BFA">
      <w:pPr>
        <w:pStyle w:val="ListParagraph"/>
        <w:numPr>
          <w:ilvl w:val="1"/>
          <w:numId w:val="21"/>
        </w:numPr>
        <w:spacing w:after="120" w:line="360" w:lineRule="auto"/>
        <w:jc w:val="both"/>
        <w:rPr>
          <w:rFonts w:ascii="Arial" w:hAnsi="Arial" w:cs="Arial"/>
          <w:lang w:val="en-GB" w:eastAsia="ro-RO"/>
        </w:rPr>
      </w:pPr>
      <w:r w:rsidRPr="00E44BFA">
        <w:rPr>
          <w:rFonts w:ascii="Arial" w:hAnsi="Arial" w:cs="Arial"/>
          <w:lang w:val="en-GB" w:eastAsia="ro-RO"/>
        </w:rPr>
        <w:t xml:space="preserve">on whose capacities the tenderer relies upon to fulfil the selection criteria as described under Sections III.1.2) and III.1.3); </w:t>
      </w:r>
    </w:p>
    <w:p w14:paraId="6BD261C1" w14:textId="77777777" w:rsidR="00E44BFA" w:rsidRPr="00E44BFA" w:rsidRDefault="00E44BFA" w:rsidP="00E44BFA">
      <w:pPr>
        <w:pStyle w:val="ListParagraph"/>
        <w:numPr>
          <w:ilvl w:val="1"/>
          <w:numId w:val="21"/>
        </w:numPr>
        <w:spacing w:after="120" w:line="360" w:lineRule="auto"/>
        <w:jc w:val="both"/>
        <w:rPr>
          <w:rFonts w:ascii="Arial" w:hAnsi="Arial" w:cs="Arial"/>
          <w:lang w:val="en-GB" w:eastAsia="ro-RO"/>
        </w:rPr>
      </w:pPr>
      <w:r w:rsidRPr="00E44BFA">
        <w:rPr>
          <w:rFonts w:ascii="Arial" w:hAnsi="Arial" w:cs="Arial"/>
          <w:lang w:val="en-GB" w:eastAsia="ro-RO"/>
        </w:rPr>
        <w:t>whose individual share of the contract, known at the time of submission, is above 20%.</w:t>
      </w:r>
    </w:p>
    <w:p w14:paraId="00FD2473" w14:textId="71B86A7B" w:rsidR="00E44BFA" w:rsidRPr="00E44BFA" w:rsidRDefault="00E44BFA" w:rsidP="00E44BFA">
      <w:pPr>
        <w:spacing w:after="120" w:line="360" w:lineRule="auto"/>
        <w:jc w:val="both"/>
        <w:rPr>
          <w:rFonts w:ascii="Arial" w:hAnsi="Arial" w:cs="Arial"/>
          <w:lang w:eastAsia="ro-RO"/>
        </w:rPr>
      </w:pPr>
      <w:r w:rsidRPr="7DAECB93">
        <w:rPr>
          <w:rFonts w:ascii="Arial" w:hAnsi="Arial" w:cs="Arial"/>
          <w:lang w:eastAsia="ro-RO"/>
        </w:rPr>
        <w:t xml:space="preserve">Any such subcontractor must provide the tenderer with a commitment letter drawn up in the model attached in Annex 3 and signed by its authorised representative. </w:t>
      </w:r>
    </w:p>
    <w:p w14:paraId="0A6C02A8"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During contract performance, the replacement of any Identified Subcontractor or additional subcontracting will be subject to the prior written approval of the Contracting Authority. Such approval might only be granted, providing that:</w:t>
      </w:r>
    </w:p>
    <w:p w14:paraId="6CAEA752" w14:textId="77777777" w:rsidR="00E44BFA" w:rsidRPr="00E44BFA" w:rsidRDefault="00E44BFA" w:rsidP="00E44BFA">
      <w:pPr>
        <w:pStyle w:val="ListParagraph"/>
        <w:numPr>
          <w:ilvl w:val="0"/>
          <w:numId w:val="32"/>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any new subcontractor is not in an exclusion situation;</w:t>
      </w:r>
    </w:p>
    <w:p w14:paraId="0355D44A" w14:textId="77777777" w:rsidR="00E44BFA" w:rsidRPr="00E44BFA" w:rsidRDefault="00E44BFA" w:rsidP="00E44BFA">
      <w:pPr>
        <w:pStyle w:val="ListParagraph"/>
        <w:numPr>
          <w:ilvl w:val="0"/>
          <w:numId w:val="32"/>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 xml:space="preserve">the tenderer still fulfils the selection </w:t>
      </w:r>
      <w:proofErr w:type="gramStart"/>
      <w:r w:rsidRPr="00E44BFA">
        <w:rPr>
          <w:rFonts w:ascii="Arial" w:hAnsi="Arial" w:cs="Arial"/>
          <w:lang w:val="en-GB" w:eastAsia="ro-RO"/>
        </w:rPr>
        <w:t>criteria</w:t>
      </w:r>
      <w:proofErr w:type="gramEnd"/>
      <w:r w:rsidRPr="00E44BFA">
        <w:rPr>
          <w:rFonts w:ascii="Arial" w:hAnsi="Arial" w:cs="Arial"/>
          <w:lang w:val="en-GB" w:eastAsia="ro-RO"/>
        </w:rPr>
        <w:t xml:space="preserve"> and the new subcontractor fulfils the selection criteria applicable to it individually, if any;</w:t>
      </w:r>
    </w:p>
    <w:p w14:paraId="0EBDCE83" w14:textId="77777777" w:rsidR="00E44BFA" w:rsidRPr="00E44BFA" w:rsidRDefault="00E44BFA" w:rsidP="00E44BFA">
      <w:pPr>
        <w:pStyle w:val="ListParagraph"/>
        <w:numPr>
          <w:ilvl w:val="0"/>
          <w:numId w:val="32"/>
        </w:numPr>
        <w:spacing w:after="120" w:line="360" w:lineRule="auto"/>
        <w:ind w:left="714" w:hanging="357"/>
        <w:contextualSpacing w:val="0"/>
        <w:jc w:val="both"/>
        <w:rPr>
          <w:rFonts w:ascii="Arial" w:hAnsi="Arial" w:cs="Arial"/>
          <w:lang w:val="en-GB" w:eastAsia="ro-RO"/>
        </w:rPr>
      </w:pPr>
      <w:r w:rsidRPr="00E44BFA">
        <w:rPr>
          <w:rFonts w:ascii="Arial" w:hAnsi="Arial" w:cs="Arial"/>
          <w:lang w:val="en-GB" w:eastAsia="ro-RO"/>
        </w:rPr>
        <w:t xml:space="preserve">the terms of the originally submitted tender are not altered substantially, i.e. all the tasks assigned to the former subcontractor are taken over by another involved entity, the </w:t>
      </w:r>
      <w:r w:rsidRPr="00E44BFA">
        <w:rPr>
          <w:rFonts w:ascii="Arial" w:hAnsi="Arial" w:cs="Arial"/>
          <w:lang w:val="en-GB" w:eastAsia="ro-RO"/>
        </w:rPr>
        <w:lastRenderedPageBreak/>
        <w:t xml:space="preserve">change does not make the tender non-compliant with the tender specifications, and the evaluation of award criteria of the originally submitted tender is not modified. </w:t>
      </w:r>
    </w:p>
    <w:p w14:paraId="22A830D6"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The Tenderer must submit at least the Subcontracting Contract(s) with the economic operator(s) acting as Supporting Third Party to demonstrate the minimum requirement of relevant professional experience in the main services which </w:t>
      </w:r>
      <w:proofErr w:type="spellStart"/>
      <w:r w:rsidRPr="00E44BFA">
        <w:rPr>
          <w:rFonts w:ascii="Arial" w:hAnsi="Arial" w:cs="Arial"/>
          <w:lang w:eastAsia="ro-RO"/>
        </w:rPr>
        <w:t>where</w:t>
      </w:r>
      <w:proofErr w:type="spellEnd"/>
      <w:r w:rsidRPr="00E44BFA">
        <w:rPr>
          <w:rFonts w:ascii="Arial" w:hAnsi="Arial" w:cs="Arial"/>
          <w:lang w:eastAsia="ro-RO"/>
        </w:rPr>
        <w:t xml:space="preserve"> previously accordingly provided.</w:t>
      </w:r>
    </w:p>
    <w:p w14:paraId="296652E4" w14:textId="77777777" w:rsidR="00E44BFA" w:rsidRPr="00E44BFA" w:rsidRDefault="00E44BFA" w:rsidP="00E44BFA">
      <w:pPr>
        <w:pStyle w:val="Heading4"/>
        <w:rPr>
          <w:rFonts w:ascii="Arial" w:hAnsi="Arial" w:cs="Arial"/>
        </w:rPr>
      </w:pPr>
      <w:bookmarkStart w:id="62" w:name="_Toc240458442"/>
      <w:r w:rsidRPr="00E44BFA">
        <w:rPr>
          <w:rFonts w:ascii="Arial" w:hAnsi="Arial" w:cs="Arial"/>
        </w:rPr>
        <w:t>III.1.3.b) QUALITY ASSURANCE AND ENVIRONMENTAL PROTECTION STANDARDS</w:t>
      </w:r>
      <w:bookmarkEnd w:id="62"/>
      <w:r w:rsidRPr="00E44BFA">
        <w:rPr>
          <w:rFonts w:ascii="Arial" w:hAnsi="Arial" w:cs="Arial"/>
        </w:rPr>
        <w:t xml:space="preserve"> </w:t>
      </w:r>
    </w:p>
    <w:p w14:paraId="5586C3CD" w14:textId="77777777" w:rsidR="00E44BFA" w:rsidRPr="00E44BFA" w:rsidRDefault="00E44BFA" w:rsidP="00E44BFA">
      <w:pPr>
        <w:spacing w:after="120" w:line="360" w:lineRule="auto"/>
        <w:jc w:val="both"/>
        <w:rPr>
          <w:rFonts w:ascii="Arial" w:hAnsi="Arial" w:cs="Arial"/>
          <w:lang w:eastAsia="ro-RO"/>
        </w:rPr>
      </w:pPr>
      <w:bookmarkStart w:id="63" w:name="_Toc519095095"/>
      <w:bookmarkStart w:id="64" w:name="_Toc519095220"/>
      <w:bookmarkStart w:id="65" w:name="_Toc519095886"/>
      <w:bookmarkStart w:id="66" w:name="_Toc519095966"/>
      <w:bookmarkStart w:id="67" w:name="_Toc519096090"/>
      <w:bookmarkStart w:id="68" w:name="_Toc519096193"/>
      <w:bookmarkStart w:id="69" w:name="_Toc519527570"/>
      <w:bookmarkStart w:id="70" w:name="_Toc519686028"/>
      <w:bookmarkStart w:id="71" w:name="_Toc519686089"/>
      <w:bookmarkStart w:id="72" w:name="_Toc519692244"/>
      <w:bookmarkStart w:id="73" w:name="_Toc519692311"/>
      <w:bookmarkStart w:id="74" w:name="_Toc520303558"/>
      <w:bookmarkStart w:id="75" w:name="_Toc520888576"/>
      <w:bookmarkStart w:id="76" w:name="_Toc520892295"/>
      <w:bookmarkStart w:id="77" w:name="_Toc522284932"/>
      <w:bookmarkStart w:id="78" w:name="_Toc525034409"/>
      <w:bookmarkStart w:id="79" w:name="_Toc527562318"/>
      <w:bookmarkStart w:id="80" w:name="_Toc527638421"/>
      <w:bookmarkStart w:id="81" w:name="_Toc527976623"/>
      <w:bookmarkStart w:id="82" w:name="_Toc527991954"/>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44BFA">
        <w:rPr>
          <w:rFonts w:ascii="Arial" w:hAnsi="Arial" w:cs="Arial"/>
          <w:lang w:eastAsia="ro-RO"/>
        </w:rPr>
        <w:t>N/A</w:t>
      </w:r>
    </w:p>
    <w:p w14:paraId="2E127A8C" w14:textId="02EAFA21" w:rsidR="00E44BFA" w:rsidRPr="00E44BFA" w:rsidRDefault="00E44BFA" w:rsidP="00E44BFA">
      <w:pPr>
        <w:pStyle w:val="Heading3"/>
        <w:rPr>
          <w:rFonts w:ascii="Arial" w:hAnsi="Arial" w:cs="Arial"/>
        </w:rPr>
      </w:pPr>
      <w:bookmarkStart w:id="83" w:name="_Toc240458443"/>
      <w:r w:rsidRPr="00E44BFA">
        <w:rPr>
          <w:rFonts w:ascii="Arial" w:hAnsi="Arial" w:cs="Arial"/>
        </w:rPr>
        <w:t>III.1.</w:t>
      </w:r>
      <w:r w:rsidR="00E429E7">
        <w:rPr>
          <w:rFonts w:ascii="Arial" w:hAnsi="Arial" w:cs="Arial"/>
        </w:rPr>
        <w:t>4</w:t>
      </w:r>
      <w:r w:rsidRPr="00E44BFA">
        <w:rPr>
          <w:rFonts w:ascii="Arial" w:hAnsi="Arial" w:cs="Arial"/>
        </w:rPr>
        <w:t>) INFORMATION ABOUT RESERVED CONTRACTS</w:t>
      </w:r>
      <w:bookmarkEnd w:id="83"/>
    </w:p>
    <w:p w14:paraId="15F415FE"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4FFC6F8A" w14:textId="5A9CFBD3" w:rsidR="00E44BFA" w:rsidRPr="00E44BFA" w:rsidRDefault="00E44BFA" w:rsidP="00E44BFA">
      <w:pPr>
        <w:pStyle w:val="Heading3"/>
        <w:rPr>
          <w:rFonts w:ascii="Arial" w:hAnsi="Arial" w:cs="Arial"/>
        </w:rPr>
      </w:pPr>
      <w:bookmarkStart w:id="84" w:name="_Toc240458444"/>
      <w:r w:rsidRPr="00E44BFA">
        <w:rPr>
          <w:rFonts w:ascii="Arial" w:hAnsi="Arial" w:cs="Arial"/>
        </w:rPr>
        <w:t>III.1.</w:t>
      </w:r>
      <w:r w:rsidR="00E429E7">
        <w:rPr>
          <w:rFonts w:ascii="Arial" w:hAnsi="Arial" w:cs="Arial"/>
        </w:rPr>
        <w:t>5</w:t>
      </w:r>
      <w:r w:rsidRPr="00E44BFA">
        <w:rPr>
          <w:rFonts w:ascii="Arial" w:hAnsi="Arial" w:cs="Arial"/>
        </w:rPr>
        <w:t>) REQUESTED GUARANTEES</w:t>
      </w:r>
      <w:bookmarkEnd w:id="84"/>
    </w:p>
    <w:p w14:paraId="224FD8CD"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Performance Guarantee</w:t>
      </w:r>
    </w:p>
    <w:p w14:paraId="6C3CF7E0" w14:textId="09A7F8DF" w:rsidR="00E44BFA" w:rsidRPr="00E44BFA" w:rsidRDefault="00E44BFA" w:rsidP="00E44BFA">
      <w:pPr>
        <w:spacing w:after="120" w:line="360" w:lineRule="auto"/>
        <w:jc w:val="both"/>
        <w:rPr>
          <w:rFonts w:ascii="Arial" w:hAnsi="Arial" w:cs="Arial"/>
        </w:rPr>
      </w:pPr>
      <w:r w:rsidRPr="00E44BFA">
        <w:rPr>
          <w:rFonts w:ascii="Arial" w:hAnsi="Arial" w:cs="Arial"/>
        </w:rPr>
        <w:t>A performance guarantee is requested in the form provided in Annex 11.</w:t>
      </w:r>
    </w:p>
    <w:p w14:paraId="79FE508C"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performance guarantee represents 10% of the value of the contract, without VAT.</w:t>
      </w:r>
    </w:p>
    <w:p w14:paraId="2C64F496"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method of setting up the guarantee is through bank letter. </w:t>
      </w:r>
    </w:p>
    <w:p w14:paraId="3807DD5C" w14:textId="3CFB074E" w:rsidR="00E44BFA" w:rsidRPr="00E44BFA" w:rsidRDefault="00E44BFA" w:rsidP="00E44BFA">
      <w:pPr>
        <w:spacing w:after="120" w:line="360" w:lineRule="auto"/>
        <w:jc w:val="both"/>
        <w:rPr>
          <w:rFonts w:ascii="Arial" w:hAnsi="Arial" w:cs="Arial"/>
        </w:rPr>
      </w:pPr>
      <w:r w:rsidRPr="7DAECB93">
        <w:rPr>
          <w:rFonts w:ascii="Arial" w:hAnsi="Arial" w:cs="Arial"/>
        </w:rPr>
        <w:t>The draft contract included in the tender documentation (Annex 10) contains additional information about the currency in which it is constituted, period of validity, method of setting up, the situations that determine execution, the situations in which it is released/returned.</w:t>
      </w:r>
    </w:p>
    <w:p w14:paraId="20C3D51C" w14:textId="39610405" w:rsidR="00E44BFA" w:rsidRPr="00E44BFA" w:rsidRDefault="00E44BFA" w:rsidP="00E44BFA">
      <w:pPr>
        <w:spacing w:after="120" w:line="360" w:lineRule="auto"/>
        <w:jc w:val="both"/>
        <w:rPr>
          <w:rFonts w:ascii="Arial" w:hAnsi="Arial" w:cs="Arial"/>
        </w:rPr>
      </w:pPr>
      <w:r w:rsidRPr="7DAECB93">
        <w:rPr>
          <w:rFonts w:ascii="Arial" w:hAnsi="Arial" w:cs="Arial"/>
        </w:rPr>
        <w:t xml:space="preserve">The successful bidder might apply for pre-financing payment, in which case a pre-financing guarantee will have to be set-up as per the provisions of the draft contract, in the form provided under Annex 12.  </w:t>
      </w:r>
    </w:p>
    <w:p w14:paraId="13D35FFA" w14:textId="66C05EBD" w:rsidR="00E44BFA" w:rsidRPr="00E44BFA" w:rsidRDefault="00E44BFA" w:rsidP="00E44BFA">
      <w:pPr>
        <w:pStyle w:val="Heading3"/>
        <w:rPr>
          <w:rFonts w:ascii="Arial" w:hAnsi="Arial" w:cs="Arial"/>
        </w:rPr>
      </w:pPr>
      <w:bookmarkStart w:id="85" w:name="_Ref532393774"/>
      <w:bookmarkStart w:id="86" w:name="_Ref532393775"/>
      <w:bookmarkStart w:id="87" w:name="_Ref532393783"/>
      <w:bookmarkStart w:id="88" w:name="_Ref532393855"/>
      <w:bookmarkStart w:id="89" w:name="_Ref532393862"/>
      <w:bookmarkStart w:id="90" w:name="_Toc240458445"/>
      <w:r w:rsidRPr="00E44BFA">
        <w:rPr>
          <w:rFonts w:ascii="Arial" w:hAnsi="Arial" w:cs="Arial"/>
        </w:rPr>
        <w:t>III.1.</w:t>
      </w:r>
      <w:r w:rsidR="00E429E7">
        <w:rPr>
          <w:rFonts w:ascii="Arial" w:hAnsi="Arial" w:cs="Arial"/>
        </w:rPr>
        <w:t>6</w:t>
      </w:r>
      <w:r w:rsidRPr="00E44BFA">
        <w:rPr>
          <w:rFonts w:ascii="Arial" w:hAnsi="Arial" w:cs="Arial"/>
        </w:rPr>
        <w:t xml:space="preserve">) LEGAL FORM TO BE TAKEN BY THE GROUP OF THE ECONOMIC OPERATORS </w:t>
      </w:r>
      <w:bookmarkEnd w:id="85"/>
      <w:bookmarkEnd w:id="86"/>
      <w:bookmarkEnd w:id="87"/>
      <w:bookmarkEnd w:id="88"/>
      <w:bookmarkEnd w:id="89"/>
      <w:r w:rsidRPr="00E44BFA">
        <w:rPr>
          <w:rFonts w:ascii="Arial" w:hAnsi="Arial" w:cs="Arial"/>
        </w:rPr>
        <w:t>TO WHICH THE CONTRACT IS AWARDED</w:t>
      </w:r>
      <w:bookmarkEnd w:id="90"/>
    </w:p>
    <w:p w14:paraId="2F15B444" w14:textId="77777777" w:rsidR="00E44BFA" w:rsidRPr="00E44BFA" w:rsidRDefault="00E44BFA" w:rsidP="00E44BFA">
      <w:pPr>
        <w:spacing w:after="120" w:line="360" w:lineRule="auto"/>
        <w:jc w:val="both"/>
        <w:rPr>
          <w:rFonts w:ascii="Arial" w:hAnsi="Arial" w:cs="Arial"/>
        </w:rPr>
      </w:pPr>
      <w:r w:rsidRPr="00E44BFA">
        <w:rPr>
          <w:rFonts w:ascii="Arial" w:hAnsi="Arial" w:cs="Arial"/>
        </w:rPr>
        <w:t>Any economic operator has the right to participate jointly with other economic operators in the award procedure.</w:t>
      </w:r>
    </w:p>
    <w:p w14:paraId="6EB16240" w14:textId="77777777" w:rsidR="00E44BFA" w:rsidRPr="00E44BFA" w:rsidRDefault="00E44BFA" w:rsidP="00E44BFA">
      <w:pPr>
        <w:spacing w:after="120" w:line="360" w:lineRule="auto"/>
        <w:jc w:val="both"/>
        <w:rPr>
          <w:rFonts w:ascii="Arial" w:hAnsi="Arial" w:cs="Arial"/>
        </w:rPr>
      </w:pPr>
      <w:r w:rsidRPr="00E44BFA">
        <w:rPr>
          <w:rFonts w:ascii="Arial" w:hAnsi="Arial" w:cs="Arial"/>
        </w:rPr>
        <w:t>Associations of legal persons may submit a joint tender without being obliged to adopt or establish a certain legal form, provided that all persons meet the requirement of legal establishment in the countries in which they are established/incorporated.</w:t>
      </w:r>
    </w:p>
    <w:p w14:paraId="26133161"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In case of joint tender, all members of the group assume joint and several liability towards the TCT Secretariat for the performance of the </w:t>
      </w:r>
      <w:proofErr w:type="gramStart"/>
      <w:r w:rsidRPr="00E44BFA">
        <w:rPr>
          <w:rFonts w:ascii="Arial" w:hAnsi="Arial" w:cs="Arial"/>
        </w:rPr>
        <w:t>contract as a whole, i.e.</w:t>
      </w:r>
      <w:proofErr w:type="gramEnd"/>
      <w:r w:rsidRPr="00E44BFA">
        <w:rPr>
          <w:rFonts w:ascii="Arial" w:hAnsi="Arial" w:cs="Arial"/>
        </w:rPr>
        <w:t xml:space="preserve"> both financial and </w:t>
      </w:r>
      <w:r w:rsidRPr="00E44BFA">
        <w:rPr>
          <w:rFonts w:ascii="Arial" w:hAnsi="Arial" w:cs="Arial"/>
        </w:rPr>
        <w:lastRenderedPageBreak/>
        <w:t>operational liability. Nevertheless, Tenderers must designate one of the economic operators as a single point of contact (the leader) for the TCT Secretariat for administrative and financial aspects as well as operational management of the contract. The leader shall sign the Tender.</w:t>
      </w:r>
    </w:p>
    <w:p w14:paraId="495A2117"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TCT Secretariat reserves the right to request the economic operators jointly participating in the procedure whose Tender has been designated as the winner to adopt or constitute a certain legal form, such as an authentic declaration given before a notary, of an administrative authority or judicial or of a professional association that has powers in this regard, after signing the contract.</w:t>
      </w:r>
    </w:p>
    <w:p w14:paraId="21B45ACE" w14:textId="77777777" w:rsidR="00E44BFA" w:rsidRPr="00E44BFA" w:rsidRDefault="00E44BFA" w:rsidP="00E44BFA">
      <w:pPr>
        <w:spacing w:after="120" w:line="360" w:lineRule="auto"/>
        <w:jc w:val="both"/>
        <w:rPr>
          <w:rFonts w:ascii="Arial" w:hAnsi="Arial" w:cs="Arial"/>
        </w:rPr>
      </w:pPr>
      <w:r w:rsidRPr="00E44BFA">
        <w:rPr>
          <w:rFonts w:ascii="Arial" w:hAnsi="Arial" w:cs="Arial"/>
        </w:rPr>
        <w:t>After the award, the Contracting Authority will sign the contract either with all members of the group, or with the leader on behalf of all members of the group, authorised by the other members via powers of attorney.</w:t>
      </w:r>
    </w:p>
    <w:p w14:paraId="1F0C5672" w14:textId="6BB0774A" w:rsidR="00E44BFA" w:rsidRPr="00E44BFA" w:rsidRDefault="00E44BFA" w:rsidP="00E44BFA">
      <w:pPr>
        <w:pStyle w:val="Heading3"/>
        <w:rPr>
          <w:rFonts w:ascii="Arial" w:hAnsi="Arial" w:cs="Arial"/>
        </w:rPr>
      </w:pPr>
      <w:bookmarkStart w:id="91" w:name="_Toc240458446"/>
      <w:r w:rsidRPr="00E44BFA">
        <w:rPr>
          <w:rFonts w:ascii="Arial" w:hAnsi="Arial" w:cs="Arial"/>
        </w:rPr>
        <w:t>III.1.</w:t>
      </w:r>
      <w:r w:rsidR="00E429E7">
        <w:rPr>
          <w:rFonts w:ascii="Arial" w:hAnsi="Arial" w:cs="Arial"/>
        </w:rPr>
        <w:t>7</w:t>
      </w:r>
      <w:r w:rsidRPr="00E44BFA">
        <w:rPr>
          <w:rFonts w:ascii="Arial" w:hAnsi="Arial" w:cs="Arial"/>
        </w:rPr>
        <w:t>) LEGAL BASIS</w:t>
      </w:r>
      <w:bookmarkEnd w:id="91"/>
    </w:p>
    <w:p w14:paraId="375D2370" w14:textId="77777777" w:rsidR="00E44BFA" w:rsidRPr="00E44BFA" w:rsidRDefault="00E44BFA" w:rsidP="00E44BFA">
      <w:pPr>
        <w:widowControl w:val="0"/>
        <w:spacing w:after="120" w:line="360" w:lineRule="auto"/>
        <w:jc w:val="both"/>
        <w:rPr>
          <w:rFonts w:ascii="Arial" w:hAnsi="Arial" w:cs="Arial"/>
          <w:lang w:eastAsia="ro-RO"/>
        </w:rPr>
      </w:pPr>
      <w:r w:rsidRPr="00E44BFA">
        <w:rPr>
          <w:rFonts w:ascii="Arial" w:hAnsi="Arial" w:cs="Arial"/>
        </w:rPr>
        <w:t>The Treaty establishing the Transport Community (European Union, 2017) Official Journal of the European Union L 278/3 of 27.10.2017.</w:t>
      </w:r>
    </w:p>
    <w:p w14:paraId="0B25593B" w14:textId="77777777" w:rsidR="00E44BFA" w:rsidRPr="00E44BFA" w:rsidRDefault="00E44BFA" w:rsidP="00E44BFA">
      <w:pPr>
        <w:pStyle w:val="Heading2"/>
        <w:spacing w:line="360" w:lineRule="auto"/>
        <w:rPr>
          <w:rFonts w:ascii="Arial" w:hAnsi="Arial" w:cs="Arial"/>
          <w:lang w:val="en-GB"/>
        </w:rPr>
      </w:pPr>
      <w:bookmarkStart w:id="92" w:name="_Toc240458447"/>
      <w:r w:rsidRPr="00E44BFA">
        <w:rPr>
          <w:rFonts w:ascii="Arial" w:hAnsi="Arial" w:cs="Arial"/>
          <w:lang w:val="en-GB"/>
        </w:rPr>
        <w:t>III.2) CONDITIONS RELATED TO THE CONTRACT</w:t>
      </w:r>
      <w:bookmarkEnd w:id="92"/>
      <w:r w:rsidRPr="00E44BFA">
        <w:rPr>
          <w:rFonts w:ascii="Arial" w:hAnsi="Arial" w:cs="Arial"/>
          <w:lang w:val="en-GB"/>
        </w:rPr>
        <w:t xml:space="preserve"> </w:t>
      </w:r>
    </w:p>
    <w:p w14:paraId="32DCE23C"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Information about a particular profession</w:t>
      </w:r>
    </w:p>
    <w:p w14:paraId="5EDFDB4E"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execution of the services is not reserved to a particular profession.</w:t>
      </w:r>
    </w:p>
    <w:p w14:paraId="4CED326D"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Specific requirements</w:t>
      </w:r>
    </w:p>
    <w:p w14:paraId="42B45970"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execution of the contract is not subject to any other specific conditions than provided therein.</w:t>
      </w:r>
    </w:p>
    <w:p w14:paraId="1BD7EF5D"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Information about staff responsible for the performance of the contract</w:t>
      </w:r>
    </w:p>
    <w:p w14:paraId="460675D0" w14:textId="5BD47B9E"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Tenderer has the obligation to specify the names and professional qualifications of the key staff assigned to perform the contract, as indicated under section IV.4.1.1 and section </w:t>
      </w:r>
      <w:r w:rsidR="00462605">
        <w:rPr>
          <w:rFonts w:ascii="Arial" w:hAnsi="Arial" w:cs="Arial"/>
        </w:rPr>
        <w:t>7</w:t>
      </w:r>
      <w:r w:rsidRPr="00E44BFA">
        <w:rPr>
          <w:rFonts w:ascii="Arial" w:hAnsi="Arial" w:cs="Arial"/>
        </w:rPr>
        <w:t>.1 of the Technical Specifications.</w:t>
      </w:r>
    </w:p>
    <w:p w14:paraId="00E27ACB" w14:textId="77777777" w:rsidR="00E44BFA" w:rsidRPr="00E44BFA" w:rsidRDefault="00E44BFA" w:rsidP="00E44BFA">
      <w:pPr>
        <w:spacing w:after="120" w:line="360" w:lineRule="auto"/>
        <w:jc w:val="both"/>
        <w:rPr>
          <w:rFonts w:ascii="Arial" w:hAnsi="Arial" w:cs="Arial"/>
        </w:rPr>
      </w:pPr>
    </w:p>
    <w:p w14:paraId="0B8D6324" w14:textId="77777777" w:rsidR="00E44BFA" w:rsidRPr="00E44BFA" w:rsidRDefault="00E44BFA" w:rsidP="00E44BFA">
      <w:pPr>
        <w:pStyle w:val="Heading1"/>
        <w:spacing w:after="120" w:line="360" w:lineRule="auto"/>
        <w:jc w:val="both"/>
        <w:rPr>
          <w:rFonts w:ascii="Arial" w:hAnsi="Arial" w:cs="Arial"/>
          <w:vanish/>
          <w:szCs w:val="22"/>
          <w:lang w:val="en-GB"/>
        </w:rPr>
      </w:pPr>
      <w:bookmarkStart w:id="93" w:name="_Toc519095104"/>
      <w:bookmarkStart w:id="94" w:name="_Toc240458448"/>
      <w:bookmarkStart w:id="95" w:name="_Toc519095105"/>
      <w:r w:rsidRPr="00E44BFA">
        <w:rPr>
          <w:rFonts w:ascii="Arial" w:hAnsi="Arial" w:cs="Arial"/>
          <w:szCs w:val="22"/>
          <w:lang w:val="en-GB"/>
        </w:rPr>
        <w:t>SECTION IV: PROCED</w:t>
      </w:r>
      <w:bookmarkEnd w:id="93"/>
      <w:r w:rsidRPr="00E44BFA">
        <w:rPr>
          <w:rFonts w:ascii="Arial" w:hAnsi="Arial" w:cs="Arial"/>
          <w:szCs w:val="22"/>
          <w:lang w:val="en-GB"/>
        </w:rPr>
        <w:t>URE</w:t>
      </w:r>
      <w:bookmarkEnd w:id="94"/>
    </w:p>
    <w:p w14:paraId="4A2101B1" w14:textId="77777777" w:rsidR="00E44BFA" w:rsidRPr="00E44BFA" w:rsidRDefault="00E44BFA" w:rsidP="00E44BFA">
      <w:pPr>
        <w:pStyle w:val="Heading2"/>
        <w:spacing w:line="360" w:lineRule="auto"/>
        <w:rPr>
          <w:rFonts w:ascii="Arial" w:hAnsi="Arial" w:cs="Arial"/>
          <w:lang w:val="en-GB"/>
        </w:rPr>
      </w:pPr>
    </w:p>
    <w:p w14:paraId="6F4ACFAF" w14:textId="77777777" w:rsidR="00E44BFA" w:rsidRPr="00E44BFA" w:rsidRDefault="00E44BFA" w:rsidP="00E44BFA">
      <w:pPr>
        <w:pStyle w:val="Heading2"/>
        <w:spacing w:line="360" w:lineRule="auto"/>
        <w:rPr>
          <w:rFonts w:ascii="Arial" w:hAnsi="Arial" w:cs="Arial"/>
          <w:lang w:val="en-GB"/>
        </w:rPr>
      </w:pPr>
      <w:bookmarkStart w:id="96" w:name="_Toc240458449"/>
      <w:r w:rsidRPr="00E44BFA">
        <w:rPr>
          <w:rFonts w:ascii="Arial" w:hAnsi="Arial" w:cs="Arial"/>
          <w:lang w:val="en-GB"/>
        </w:rPr>
        <w:t>IV.1) DESCR</w:t>
      </w:r>
      <w:bookmarkEnd w:id="95"/>
      <w:r w:rsidRPr="00E44BFA">
        <w:rPr>
          <w:rFonts w:ascii="Arial" w:hAnsi="Arial" w:cs="Arial"/>
          <w:lang w:val="en-GB"/>
        </w:rPr>
        <w:t>IPTION</w:t>
      </w:r>
      <w:bookmarkEnd w:id="96"/>
    </w:p>
    <w:p w14:paraId="240E4FC8" w14:textId="77777777" w:rsidR="00E44BFA" w:rsidRPr="00E44BFA" w:rsidRDefault="00E44BFA" w:rsidP="00E44BFA">
      <w:pPr>
        <w:pStyle w:val="Heading3"/>
        <w:rPr>
          <w:rFonts w:ascii="Arial" w:hAnsi="Arial" w:cs="Arial"/>
        </w:rPr>
      </w:pPr>
      <w:bookmarkStart w:id="97" w:name="_Toc240458450"/>
      <w:r w:rsidRPr="00E44BFA">
        <w:rPr>
          <w:rFonts w:ascii="Arial" w:hAnsi="Arial" w:cs="Arial"/>
        </w:rPr>
        <w:t>IV.1.1) TYPE OF THE PROCEDURE</w:t>
      </w:r>
      <w:bookmarkEnd w:id="97"/>
    </w:p>
    <w:p w14:paraId="54177203" w14:textId="04A70D8A"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Type of the procedure:  </w:t>
      </w:r>
      <w:r w:rsidR="00FF46CC">
        <w:rPr>
          <w:rFonts w:ascii="Arial" w:hAnsi="Arial" w:cs="Arial"/>
          <w:lang w:eastAsia="ro-RO"/>
        </w:rPr>
        <w:t>Simplified</w:t>
      </w:r>
      <w:r w:rsidRPr="00E44BFA">
        <w:rPr>
          <w:rFonts w:ascii="Arial" w:hAnsi="Arial" w:cs="Arial"/>
          <w:lang w:eastAsia="ro-RO"/>
        </w:rPr>
        <w:t xml:space="preserve"> </w:t>
      </w:r>
    </w:p>
    <w:p w14:paraId="227DCC6F" w14:textId="20A395C8" w:rsidR="00E44BFA" w:rsidRPr="00E44BFA" w:rsidRDefault="00E44BFA" w:rsidP="00E44BFA">
      <w:pPr>
        <w:pStyle w:val="Heading3"/>
        <w:rPr>
          <w:rFonts w:ascii="Arial" w:hAnsi="Arial" w:cs="Arial"/>
        </w:rPr>
      </w:pPr>
      <w:bookmarkStart w:id="98" w:name="_Toc240458451"/>
      <w:r w:rsidRPr="00E44BFA">
        <w:rPr>
          <w:rFonts w:ascii="Arial" w:hAnsi="Arial" w:cs="Arial"/>
        </w:rPr>
        <w:lastRenderedPageBreak/>
        <w:t>IV.1.</w:t>
      </w:r>
      <w:r w:rsidR="00E429E7">
        <w:rPr>
          <w:rFonts w:ascii="Arial" w:hAnsi="Arial" w:cs="Arial"/>
        </w:rPr>
        <w:t>2</w:t>
      </w:r>
      <w:r w:rsidRPr="00E44BFA">
        <w:rPr>
          <w:rFonts w:ascii="Arial" w:hAnsi="Arial" w:cs="Arial"/>
        </w:rPr>
        <w:t>) INFORMATION ABOUT A FRAMEWORK AGREEMENT</w:t>
      </w:r>
      <w:bookmarkEnd w:id="98"/>
      <w:r w:rsidRPr="00E44BFA">
        <w:rPr>
          <w:rFonts w:ascii="Arial" w:hAnsi="Arial" w:cs="Arial"/>
        </w:rPr>
        <w:t xml:space="preserve"> </w:t>
      </w:r>
    </w:p>
    <w:p w14:paraId="4F189504"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7D199A5C" w14:textId="61ECC79B" w:rsidR="00E44BFA" w:rsidRPr="00E44BFA" w:rsidRDefault="00E44BFA" w:rsidP="00E44BFA">
      <w:pPr>
        <w:pStyle w:val="Heading3"/>
        <w:rPr>
          <w:rFonts w:ascii="Arial" w:hAnsi="Arial" w:cs="Arial"/>
        </w:rPr>
      </w:pPr>
      <w:bookmarkStart w:id="99" w:name="_Toc240458452"/>
      <w:r w:rsidRPr="00E44BFA">
        <w:rPr>
          <w:rFonts w:ascii="Arial" w:hAnsi="Arial" w:cs="Arial"/>
        </w:rPr>
        <w:t>IV.1.</w:t>
      </w:r>
      <w:r w:rsidR="00E429E7">
        <w:rPr>
          <w:rFonts w:ascii="Arial" w:hAnsi="Arial" w:cs="Arial"/>
        </w:rPr>
        <w:t>3</w:t>
      </w:r>
      <w:r w:rsidRPr="00E44BFA">
        <w:rPr>
          <w:rFonts w:ascii="Arial" w:hAnsi="Arial" w:cs="Arial"/>
        </w:rPr>
        <w:t>) INFORMATION ABOUT ELECTRONIC AUCTION</w:t>
      </w:r>
      <w:bookmarkEnd w:id="99"/>
    </w:p>
    <w:p w14:paraId="5A43A871"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N/A</w:t>
      </w:r>
    </w:p>
    <w:p w14:paraId="70A1DBFA" w14:textId="7E35383F" w:rsidR="00E44BFA" w:rsidRPr="00E44BFA" w:rsidRDefault="00E44BFA" w:rsidP="00E44BFA">
      <w:pPr>
        <w:pStyle w:val="Heading3"/>
        <w:rPr>
          <w:rFonts w:ascii="Arial" w:hAnsi="Arial" w:cs="Arial"/>
        </w:rPr>
      </w:pPr>
      <w:bookmarkStart w:id="100" w:name="_Toc519095111"/>
      <w:bookmarkStart w:id="101" w:name="_Toc240458453"/>
      <w:r w:rsidRPr="00E44BFA">
        <w:rPr>
          <w:rFonts w:ascii="Arial" w:hAnsi="Arial" w:cs="Arial"/>
        </w:rPr>
        <w:t>IV.1.</w:t>
      </w:r>
      <w:r w:rsidR="00E429E7">
        <w:rPr>
          <w:rFonts w:ascii="Arial" w:hAnsi="Arial" w:cs="Arial"/>
        </w:rPr>
        <w:t>4</w:t>
      </w:r>
      <w:r w:rsidRPr="00E44BFA">
        <w:rPr>
          <w:rFonts w:ascii="Arial" w:hAnsi="Arial" w:cs="Arial"/>
        </w:rPr>
        <w:t xml:space="preserve">) </w:t>
      </w:r>
      <w:bookmarkEnd w:id="100"/>
      <w:r w:rsidRPr="00E44BFA">
        <w:rPr>
          <w:rFonts w:ascii="Arial" w:hAnsi="Arial" w:cs="Arial"/>
        </w:rPr>
        <w:t>INFORMATION ABOUT THE GOVERNMENT PROCUREMENT AGREEMENT (GPA)</w:t>
      </w:r>
      <w:bookmarkEnd w:id="101"/>
    </w:p>
    <w:p w14:paraId="0C80F95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The procurement procedure is covered by the GPA.</w:t>
      </w:r>
    </w:p>
    <w:p w14:paraId="4AEB1BDB" w14:textId="77777777" w:rsidR="00E44BFA" w:rsidRPr="00E44BFA" w:rsidRDefault="00E44BFA" w:rsidP="00E44BFA">
      <w:pPr>
        <w:pStyle w:val="Heading2"/>
        <w:spacing w:line="360" w:lineRule="auto"/>
        <w:rPr>
          <w:rFonts w:ascii="Arial" w:hAnsi="Arial" w:cs="Arial"/>
          <w:lang w:val="en-GB"/>
        </w:rPr>
      </w:pPr>
      <w:bookmarkStart w:id="102" w:name="_Toc240458454"/>
      <w:r w:rsidRPr="00E44BFA">
        <w:rPr>
          <w:rFonts w:ascii="Arial" w:hAnsi="Arial" w:cs="Arial"/>
          <w:lang w:val="en-GB"/>
        </w:rPr>
        <w:t>IV.2) ADMINISTRATIVE INFORMATION</w:t>
      </w:r>
      <w:bookmarkEnd w:id="102"/>
    </w:p>
    <w:p w14:paraId="38988DCE" w14:textId="7A41A9E8" w:rsidR="00E44BFA" w:rsidRPr="00B04EDB"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Prior Information Notice was </w:t>
      </w:r>
      <w:r w:rsidRPr="00B04EDB">
        <w:rPr>
          <w:rFonts w:ascii="Arial" w:hAnsi="Arial" w:cs="Arial"/>
          <w:lang w:eastAsia="ro-RO"/>
        </w:rPr>
        <w:t>published on 1 Ju</w:t>
      </w:r>
      <w:r w:rsidR="009B7E37" w:rsidRPr="00B04EDB">
        <w:rPr>
          <w:rFonts w:ascii="Arial" w:hAnsi="Arial" w:cs="Arial"/>
          <w:lang w:eastAsia="ro-RO"/>
        </w:rPr>
        <w:t>ne</w:t>
      </w:r>
      <w:r w:rsidRPr="00B04EDB">
        <w:rPr>
          <w:rFonts w:ascii="Arial" w:hAnsi="Arial" w:cs="Arial"/>
          <w:lang w:eastAsia="ro-RO"/>
        </w:rPr>
        <w:t xml:space="preserve"> 202</w:t>
      </w:r>
      <w:r w:rsidR="009B7E37" w:rsidRPr="00B04EDB">
        <w:rPr>
          <w:rFonts w:ascii="Arial" w:hAnsi="Arial" w:cs="Arial"/>
          <w:lang w:eastAsia="ro-RO"/>
        </w:rPr>
        <w:t>6</w:t>
      </w:r>
      <w:r w:rsidRPr="00B04EDB">
        <w:rPr>
          <w:rFonts w:ascii="Arial" w:hAnsi="Arial" w:cs="Arial"/>
          <w:lang w:eastAsia="ro-RO"/>
        </w:rPr>
        <w:t>.</w:t>
      </w:r>
    </w:p>
    <w:p w14:paraId="4F84EB3B" w14:textId="02BA63B1" w:rsidR="00E44BFA" w:rsidRPr="00E44BFA" w:rsidRDefault="00E44BFA" w:rsidP="00E44BFA">
      <w:pPr>
        <w:spacing w:after="120" w:line="360" w:lineRule="auto"/>
        <w:jc w:val="both"/>
        <w:rPr>
          <w:rFonts w:ascii="Arial" w:hAnsi="Arial" w:cs="Arial"/>
          <w:lang w:eastAsia="ro-RO"/>
        </w:rPr>
      </w:pPr>
      <w:r w:rsidRPr="00B04EDB">
        <w:rPr>
          <w:rFonts w:ascii="Arial" w:hAnsi="Arial" w:cs="Arial"/>
          <w:b/>
          <w:bCs/>
          <w:lang w:eastAsia="ro-RO"/>
        </w:rPr>
        <w:t>Deadline for receipt of the Tenders: 1</w:t>
      </w:r>
      <w:r w:rsidR="007C1655">
        <w:rPr>
          <w:rFonts w:ascii="Arial" w:hAnsi="Arial" w:cs="Arial"/>
          <w:b/>
          <w:bCs/>
          <w:lang w:eastAsia="ro-RO"/>
        </w:rPr>
        <w:t>6</w:t>
      </w:r>
      <w:r w:rsidRPr="00B04EDB">
        <w:rPr>
          <w:rFonts w:ascii="Arial" w:hAnsi="Arial" w:cs="Arial"/>
          <w:b/>
          <w:bCs/>
          <w:lang w:eastAsia="ro-RO"/>
        </w:rPr>
        <w:t xml:space="preserve"> October 202</w:t>
      </w:r>
      <w:r w:rsidR="0039315F" w:rsidRPr="00B04EDB">
        <w:rPr>
          <w:rFonts w:ascii="Arial" w:hAnsi="Arial" w:cs="Arial"/>
          <w:b/>
          <w:bCs/>
          <w:lang w:eastAsia="ro-RO"/>
        </w:rPr>
        <w:t>6</w:t>
      </w:r>
      <w:r w:rsidRPr="00B04EDB">
        <w:rPr>
          <w:rFonts w:ascii="Arial" w:hAnsi="Arial" w:cs="Arial"/>
          <w:b/>
          <w:bCs/>
          <w:lang w:eastAsia="ro-RO"/>
        </w:rPr>
        <w:t xml:space="preserve"> at 23:59h CET</w:t>
      </w:r>
    </w:p>
    <w:p w14:paraId="394116A4"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b/>
          <w:bCs/>
          <w:lang w:eastAsia="ro-RO"/>
        </w:rPr>
        <w:t>Language of Tender</w:t>
      </w:r>
      <w:r w:rsidRPr="00E44BFA">
        <w:rPr>
          <w:rFonts w:ascii="Arial" w:hAnsi="Arial" w:cs="Arial"/>
          <w:lang w:eastAsia="ro-RO"/>
        </w:rPr>
        <w:t xml:space="preserve"> – The Tender and supporting documents shall be in English or translated in English.</w:t>
      </w:r>
    </w:p>
    <w:p w14:paraId="110E741D"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b/>
          <w:bCs/>
          <w:lang w:eastAsia="ro-RO"/>
        </w:rPr>
        <w:t>The minimum validity period of the Tender:</w:t>
      </w:r>
      <w:r w:rsidRPr="00E44BFA">
        <w:rPr>
          <w:rFonts w:ascii="Arial" w:hAnsi="Arial" w:cs="Arial"/>
          <w:lang w:eastAsia="ro-RO"/>
        </w:rPr>
        <w:t xml:space="preserve"> at least 3 months since the latest date for tender submission.</w:t>
      </w:r>
    </w:p>
    <w:p w14:paraId="72892A8A" w14:textId="77777777" w:rsidR="00E44BFA" w:rsidRPr="00E44BFA" w:rsidRDefault="00E44BFA" w:rsidP="00E44BFA">
      <w:pPr>
        <w:spacing w:after="120" w:line="360" w:lineRule="auto"/>
        <w:jc w:val="both"/>
        <w:rPr>
          <w:rFonts w:ascii="Arial" w:hAnsi="Arial" w:cs="Arial"/>
          <w:b/>
          <w:bCs/>
          <w:lang w:eastAsia="ro-RO"/>
        </w:rPr>
      </w:pPr>
      <w:r w:rsidRPr="00E44BFA">
        <w:rPr>
          <w:rFonts w:ascii="Arial" w:hAnsi="Arial" w:cs="Arial"/>
          <w:b/>
          <w:bCs/>
          <w:lang w:eastAsia="ro-RO"/>
        </w:rPr>
        <w:t>The Tender Opening</w:t>
      </w:r>
    </w:p>
    <w:p w14:paraId="1331DE35" w14:textId="77777777" w:rsidR="00E44BFA" w:rsidRPr="00B04EDB" w:rsidRDefault="00E44BFA" w:rsidP="00E44BFA">
      <w:pPr>
        <w:spacing w:after="120" w:line="360" w:lineRule="auto"/>
        <w:jc w:val="both"/>
        <w:rPr>
          <w:rFonts w:ascii="Arial" w:hAnsi="Arial" w:cs="Arial"/>
          <w:lang w:eastAsia="ro-RO"/>
        </w:rPr>
      </w:pPr>
      <w:r w:rsidRPr="00B04EDB">
        <w:rPr>
          <w:rFonts w:ascii="Arial" w:hAnsi="Arial" w:cs="Arial"/>
          <w:lang w:eastAsia="ro-RO"/>
        </w:rPr>
        <w:t>The opening of the Tenders shall take place:</w:t>
      </w:r>
    </w:p>
    <w:p w14:paraId="7B264448" w14:textId="40FDB8E2" w:rsidR="00E44BFA" w:rsidRPr="00B04EDB" w:rsidRDefault="00E44BFA" w:rsidP="00E44BFA">
      <w:pPr>
        <w:spacing w:after="120" w:line="360" w:lineRule="auto"/>
        <w:jc w:val="both"/>
        <w:rPr>
          <w:rFonts w:ascii="Arial" w:hAnsi="Arial" w:cs="Arial"/>
          <w:lang w:eastAsia="ro-RO"/>
        </w:rPr>
      </w:pPr>
      <w:r w:rsidRPr="00B04EDB">
        <w:rPr>
          <w:rFonts w:ascii="Arial" w:hAnsi="Arial" w:cs="Arial"/>
          <w:lang w:eastAsia="ro-RO"/>
        </w:rPr>
        <w:t>Date: 1</w:t>
      </w:r>
      <w:r w:rsidR="00A60C2B">
        <w:rPr>
          <w:rFonts w:ascii="Arial" w:hAnsi="Arial" w:cs="Arial"/>
          <w:lang w:eastAsia="ro-RO"/>
        </w:rPr>
        <w:t>7</w:t>
      </w:r>
      <w:r w:rsidRPr="00B04EDB">
        <w:rPr>
          <w:rFonts w:ascii="Arial" w:hAnsi="Arial" w:cs="Arial"/>
          <w:lang w:eastAsia="ro-RO"/>
        </w:rPr>
        <w:t xml:space="preserve"> October 202</w:t>
      </w:r>
      <w:r w:rsidR="0039315F" w:rsidRPr="00B04EDB">
        <w:rPr>
          <w:rFonts w:ascii="Arial" w:hAnsi="Arial" w:cs="Arial"/>
          <w:lang w:eastAsia="ro-RO"/>
        </w:rPr>
        <w:t>6</w:t>
      </w:r>
      <w:r w:rsidRPr="00B04EDB">
        <w:rPr>
          <w:rFonts w:ascii="Arial" w:hAnsi="Arial" w:cs="Arial"/>
          <w:lang w:eastAsia="ro-RO"/>
        </w:rPr>
        <w:t xml:space="preserve"> </w:t>
      </w:r>
    </w:p>
    <w:p w14:paraId="061684BB" w14:textId="77777777" w:rsidR="00E44BFA" w:rsidRPr="00E44BFA" w:rsidRDefault="00E44BFA" w:rsidP="00E44BFA">
      <w:pPr>
        <w:spacing w:after="120" w:line="360" w:lineRule="auto"/>
        <w:jc w:val="both"/>
        <w:rPr>
          <w:rFonts w:ascii="Arial" w:hAnsi="Arial" w:cs="Arial"/>
          <w:lang w:eastAsia="ro-RO"/>
        </w:rPr>
      </w:pPr>
      <w:r w:rsidRPr="00B04EDB">
        <w:rPr>
          <w:rFonts w:ascii="Arial" w:hAnsi="Arial" w:cs="Arial"/>
          <w:lang w:eastAsia="ro-RO"/>
        </w:rPr>
        <w:t>Time: 12:00h CET</w:t>
      </w:r>
      <w:r w:rsidRPr="00E44BFA">
        <w:rPr>
          <w:rFonts w:ascii="Arial" w:hAnsi="Arial" w:cs="Arial"/>
          <w:lang w:eastAsia="ro-RO"/>
        </w:rPr>
        <w:t xml:space="preserve"> </w:t>
      </w:r>
    </w:p>
    <w:p w14:paraId="28EEB61A"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Location: TCT Headquarters (</w:t>
      </w:r>
      <w:proofErr w:type="spellStart"/>
      <w:r w:rsidRPr="00E44BFA">
        <w:rPr>
          <w:rFonts w:ascii="Arial" w:eastAsiaTheme="minorEastAsia" w:hAnsi="Arial" w:cs="Arial"/>
          <w:noProof/>
        </w:rPr>
        <w:t>Masarikova</w:t>
      </w:r>
      <w:proofErr w:type="spellEnd"/>
      <w:r w:rsidRPr="00E44BFA">
        <w:rPr>
          <w:rFonts w:ascii="Arial" w:eastAsiaTheme="minorEastAsia" w:hAnsi="Arial" w:cs="Arial"/>
          <w:noProof/>
        </w:rPr>
        <w:t xml:space="preserve"> 5/8, 11000 Belgrade, Serbia)</w:t>
      </w:r>
    </w:p>
    <w:p w14:paraId="68CCD7D0" w14:textId="77777777"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Information about authorised persons and opening procedure.</w:t>
      </w:r>
    </w:p>
    <w:p w14:paraId="158034A3" w14:textId="3E7B4253" w:rsidR="00E44BFA" w:rsidRPr="00E44BFA" w:rsidRDefault="00E44BFA" w:rsidP="00E44BFA">
      <w:pPr>
        <w:spacing w:after="120" w:line="360" w:lineRule="auto"/>
        <w:jc w:val="both"/>
        <w:rPr>
          <w:rFonts w:ascii="Arial" w:hAnsi="Arial" w:cs="Arial"/>
          <w:lang w:eastAsia="ro-RO"/>
        </w:rPr>
      </w:pPr>
      <w:r w:rsidRPr="00E44BFA">
        <w:rPr>
          <w:rFonts w:ascii="Arial" w:hAnsi="Arial" w:cs="Arial"/>
          <w:lang w:eastAsia="ro-RO"/>
        </w:rPr>
        <w:t xml:space="preserve">The opening of the offers meeting is concluded with a </w:t>
      </w:r>
      <w:r w:rsidR="00092E03" w:rsidRPr="00E44BFA">
        <w:rPr>
          <w:rFonts w:ascii="Arial" w:hAnsi="Arial" w:cs="Arial"/>
          <w:lang w:eastAsia="ro-RO"/>
        </w:rPr>
        <w:t>minute</w:t>
      </w:r>
      <w:r w:rsidRPr="00E44BFA">
        <w:rPr>
          <w:rFonts w:ascii="Arial" w:hAnsi="Arial" w:cs="Arial"/>
          <w:lang w:eastAsia="ro-RO"/>
        </w:rPr>
        <w:t xml:space="preserve"> recording the manner of the respective meeting, the formal aspects found when opening the offers, the main elements of each offer, also recording the list of documents submitted by each individual economic operator using the requirements in the award documentation as a reference.</w:t>
      </w:r>
    </w:p>
    <w:p w14:paraId="726FFE2B" w14:textId="677A3206" w:rsidR="00E44BFA" w:rsidRPr="00E44BFA" w:rsidRDefault="00E44BFA" w:rsidP="00E44BFA">
      <w:pPr>
        <w:pStyle w:val="Heading2"/>
        <w:spacing w:line="360" w:lineRule="auto"/>
        <w:rPr>
          <w:rFonts w:ascii="Arial" w:hAnsi="Arial" w:cs="Arial"/>
          <w:lang w:val="en-GB"/>
        </w:rPr>
      </w:pPr>
      <w:bookmarkStart w:id="103" w:name="_Toc240458455"/>
      <w:r w:rsidRPr="00E44BFA">
        <w:rPr>
          <w:rFonts w:ascii="Arial" w:hAnsi="Arial" w:cs="Arial"/>
          <w:lang w:val="en-GB"/>
        </w:rPr>
        <w:t>IV.</w:t>
      </w:r>
      <w:r w:rsidR="00E5141E">
        <w:rPr>
          <w:rFonts w:ascii="Arial" w:hAnsi="Arial" w:cs="Arial"/>
          <w:lang w:val="en-GB"/>
        </w:rPr>
        <w:t>3</w:t>
      </w:r>
      <w:r w:rsidRPr="00E44BFA">
        <w:rPr>
          <w:rFonts w:ascii="Arial" w:hAnsi="Arial" w:cs="Arial"/>
          <w:lang w:val="en-GB"/>
        </w:rPr>
        <w:t>) TENDER</w:t>
      </w:r>
      <w:bookmarkEnd w:id="103"/>
    </w:p>
    <w:p w14:paraId="4D76B739" w14:textId="4304D2D3" w:rsidR="00E44BFA" w:rsidRPr="00E44BFA" w:rsidRDefault="00E44BFA" w:rsidP="00E44BFA">
      <w:pPr>
        <w:pStyle w:val="Heading3"/>
        <w:rPr>
          <w:rFonts w:ascii="Arial" w:hAnsi="Arial" w:cs="Arial"/>
        </w:rPr>
      </w:pPr>
      <w:bookmarkStart w:id="104" w:name="_Toc240458456"/>
      <w:r w:rsidRPr="00E44BFA">
        <w:rPr>
          <w:rFonts w:ascii="Arial" w:hAnsi="Arial" w:cs="Arial"/>
        </w:rPr>
        <w:t>IV.</w:t>
      </w:r>
      <w:r w:rsidR="00E5141E">
        <w:rPr>
          <w:rFonts w:ascii="Arial" w:hAnsi="Arial" w:cs="Arial"/>
        </w:rPr>
        <w:t>3</w:t>
      </w:r>
      <w:r w:rsidRPr="00E44BFA">
        <w:rPr>
          <w:rFonts w:ascii="Arial" w:hAnsi="Arial" w:cs="Arial"/>
        </w:rPr>
        <w:t>.1) TECHNICAL OFFER</w:t>
      </w:r>
      <w:bookmarkEnd w:id="104"/>
    </w:p>
    <w:p w14:paraId="5E5FEC6F"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must provide all the information needed to assess the compliance with the award criteria. It must include dedicated chapters for each award criterion, adequately </w:t>
      </w:r>
      <w:proofErr w:type="gramStart"/>
      <w:r w:rsidRPr="00E44BFA">
        <w:rPr>
          <w:rFonts w:ascii="Arial" w:hAnsi="Arial" w:cs="Arial"/>
        </w:rPr>
        <w:t>backed-up</w:t>
      </w:r>
      <w:proofErr w:type="gramEnd"/>
      <w:r w:rsidRPr="00E44BFA">
        <w:rPr>
          <w:rFonts w:ascii="Arial" w:hAnsi="Arial" w:cs="Arial"/>
        </w:rPr>
        <w:t xml:space="preserve"> by support documents.</w:t>
      </w:r>
    </w:p>
    <w:p w14:paraId="20FE394A" w14:textId="77777777" w:rsidR="00E44BFA" w:rsidRPr="00E44BFA" w:rsidRDefault="00E44BFA" w:rsidP="00E44BFA">
      <w:pPr>
        <w:spacing w:after="120" w:line="360" w:lineRule="auto"/>
        <w:jc w:val="both"/>
        <w:rPr>
          <w:rFonts w:ascii="Arial" w:hAnsi="Arial" w:cs="Arial"/>
        </w:rPr>
      </w:pPr>
      <w:r w:rsidRPr="00E44BFA">
        <w:rPr>
          <w:rFonts w:ascii="Arial" w:hAnsi="Arial" w:cs="Arial"/>
        </w:rPr>
        <w:lastRenderedPageBreak/>
        <w:t>The technical documents shall not contain any aspects related to prices.</w:t>
      </w:r>
    </w:p>
    <w:p w14:paraId="53E892FD" w14:textId="77777777" w:rsidR="00E44BFA" w:rsidRPr="00E44BFA" w:rsidRDefault="00E44BFA" w:rsidP="00E44BFA">
      <w:pPr>
        <w:spacing w:after="120" w:line="360" w:lineRule="auto"/>
        <w:jc w:val="both"/>
        <w:rPr>
          <w:rFonts w:ascii="Arial" w:hAnsi="Arial" w:cs="Arial"/>
          <w:b/>
          <w:bCs/>
        </w:rPr>
      </w:pPr>
      <w:r w:rsidRPr="00E44BFA">
        <w:rPr>
          <w:rFonts w:ascii="Arial" w:hAnsi="Arial" w:cs="Arial"/>
          <w:b/>
          <w:bCs/>
        </w:rPr>
        <w:t>The requisites set-up below are minimum requirements for the content of the Technical Offer. Any missing part will result in the tender being rejected.</w:t>
      </w:r>
    </w:p>
    <w:p w14:paraId="1C5BDC36" w14:textId="71825B14" w:rsidR="00E44BFA" w:rsidRPr="00E44BFA" w:rsidRDefault="00E44BFA" w:rsidP="00E44BFA">
      <w:pPr>
        <w:spacing w:line="360" w:lineRule="auto"/>
        <w:jc w:val="both"/>
        <w:rPr>
          <w:rFonts w:ascii="Arial" w:hAnsi="Arial" w:cs="Arial"/>
          <w:b/>
          <w:bCs/>
        </w:rPr>
      </w:pPr>
      <w:r w:rsidRPr="00E44BFA">
        <w:rPr>
          <w:rFonts w:ascii="Arial" w:hAnsi="Arial" w:cs="Arial"/>
          <w:b/>
          <w:bCs/>
        </w:rPr>
        <w:t>IV.</w:t>
      </w:r>
      <w:r w:rsidR="00E5141E">
        <w:rPr>
          <w:rFonts w:ascii="Arial" w:hAnsi="Arial" w:cs="Arial"/>
          <w:b/>
          <w:bCs/>
        </w:rPr>
        <w:t>3</w:t>
      </w:r>
      <w:r w:rsidRPr="00E44BFA">
        <w:rPr>
          <w:rFonts w:ascii="Arial" w:hAnsi="Arial" w:cs="Arial"/>
          <w:b/>
          <w:bCs/>
        </w:rPr>
        <w:t>.1.1 Key staff</w:t>
      </w:r>
    </w:p>
    <w:p w14:paraId="0B1BD777" w14:textId="77777777" w:rsidR="00E44BFA" w:rsidRPr="00E44BFA" w:rsidRDefault="00E44BFA" w:rsidP="00E44BFA">
      <w:pPr>
        <w:spacing w:line="360" w:lineRule="auto"/>
        <w:jc w:val="both"/>
        <w:rPr>
          <w:rFonts w:ascii="Arial" w:hAnsi="Arial" w:cs="Arial"/>
        </w:rPr>
      </w:pPr>
      <w:r w:rsidRPr="00E44BFA">
        <w:rPr>
          <w:rFonts w:ascii="Arial" w:hAnsi="Arial" w:cs="Arial"/>
        </w:rPr>
        <w:t>The Technical Offer shall include the name and CV of the proposed key expert.</w:t>
      </w:r>
    </w:p>
    <w:p w14:paraId="4625AD86" w14:textId="77777777" w:rsidR="00E44BFA" w:rsidRPr="00E44BFA" w:rsidRDefault="00E44BFA" w:rsidP="00E44BFA">
      <w:pPr>
        <w:spacing w:line="360" w:lineRule="auto"/>
        <w:jc w:val="both"/>
        <w:rPr>
          <w:rFonts w:ascii="Arial" w:hAnsi="Arial" w:cs="Arial"/>
        </w:rPr>
      </w:pPr>
      <w:r w:rsidRPr="00E44BFA">
        <w:rPr>
          <w:rFonts w:ascii="Arial" w:hAnsi="Arial" w:cs="Arial"/>
        </w:rPr>
        <w:t>The CV shall be structured around the relevant information required to facilitate evaluation, proving:</w:t>
      </w:r>
    </w:p>
    <w:p w14:paraId="2E7EB77C" w14:textId="20A3F85C" w:rsidR="00E44BFA" w:rsidRPr="00E44BFA" w:rsidRDefault="00E44BFA" w:rsidP="00E44BFA">
      <w:pPr>
        <w:pStyle w:val="ListParagraph"/>
        <w:numPr>
          <w:ilvl w:val="0"/>
          <w:numId w:val="32"/>
        </w:numPr>
        <w:spacing w:line="360" w:lineRule="auto"/>
        <w:jc w:val="both"/>
        <w:rPr>
          <w:rFonts w:ascii="Arial" w:hAnsi="Arial" w:cs="Arial"/>
        </w:rPr>
      </w:pPr>
      <w:r w:rsidRPr="00E44BFA">
        <w:rPr>
          <w:rFonts w:ascii="Arial" w:hAnsi="Arial" w:cs="Arial"/>
        </w:rPr>
        <w:t xml:space="preserve">Compliance with minimum requirements described in section </w:t>
      </w:r>
      <w:r w:rsidR="00462605">
        <w:rPr>
          <w:rFonts w:ascii="Arial" w:hAnsi="Arial" w:cs="Arial"/>
        </w:rPr>
        <w:t>7</w:t>
      </w:r>
      <w:r w:rsidRPr="00E44BFA">
        <w:rPr>
          <w:rFonts w:ascii="Arial" w:hAnsi="Arial" w:cs="Arial"/>
        </w:rPr>
        <w:t xml:space="preserve">.1 of the Technical Specifications; </w:t>
      </w:r>
    </w:p>
    <w:p w14:paraId="4E51E6AA" w14:textId="77777777" w:rsidR="00E44BFA" w:rsidRPr="00E44BFA" w:rsidRDefault="00E44BFA" w:rsidP="00E44BFA">
      <w:pPr>
        <w:pStyle w:val="ListParagraph"/>
        <w:numPr>
          <w:ilvl w:val="0"/>
          <w:numId w:val="32"/>
        </w:numPr>
        <w:spacing w:line="360" w:lineRule="auto"/>
        <w:jc w:val="both"/>
        <w:rPr>
          <w:rFonts w:ascii="Arial" w:hAnsi="Arial" w:cs="Arial"/>
        </w:rPr>
      </w:pPr>
      <w:r w:rsidRPr="00E44BFA">
        <w:rPr>
          <w:rFonts w:ascii="Arial" w:hAnsi="Arial" w:cs="Arial"/>
        </w:rPr>
        <w:t>Additional quality requirement, as described under section II.2.3 above.</w:t>
      </w:r>
    </w:p>
    <w:p w14:paraId="370AE0B3"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No. of years of specific professional experience should be clearly indicated and supported by information on all relevant positions held, main tasks performed in such positions, name and contact details of the employers.  </w:t>
      </w:r>
    </w:p>
    <w:p w14:paraId="375AFDCE" w14:textId="1D590733" w:rsidR="00E44BFA" w:rsidRPr="00E44BFA" w:rsidRDefault="00E44BFA" w:rsidP="00E44BFA">
      <w:pPr>
        <w:spacing w:line="360" w:lineRule="auto"/>
        <w:jc w:val="both"/>
        <w:rPr>
          <w:rFonts w:ascii="Arial" w:hAnsi="Arial" w:cs="Arial"/>
        </w:rPr>
      </w:pPr>
      <w:r w:rsidRPr="00E44BFA">
        <w:rPr>
          <w:rFonts w:ascii="Arial" w:hAnsi="Arial" w:cs="Arial"/>
        </w:rPr>
        <w:t xml:space="preserve">The list of relevant projects shall indicate details of their start and end date, client’s name, information on the project's scope (including explicit confirmation that the requirements set-up under section </w:t>
      </w:r>
      <w:r w:rsidR="00462605">
        <w:rPr>
          <w:rFonts w:ascii="Arial" w:hAnsi="Arial" w:cs="Arial"/>
        </w:rPr>
        <w:t>7</w:t>
      </w:r>
      <w:r w:rsidRPr="00E44BFA">
        <w:rPr>
          <w:rFonts w:ascii="Arial" w:hAnsi="Arial" w:cs="Arial"/>
        </w:rPr>
        <w:t xml:space="preserve">.1 of the Technical Specifications are met), the expert’s position in the project team and the activities performed.   </w:t>
      </w:r>
    </w:p>
    <w:p w14:paraId="38C7AC51" w14:textId="0FC9F4EF" w:rsidR="00E44BFA" w:rsidRPr="00E44BFA" w:rsidRDefault="00E44BFA" w:rsidP="00E44BFA">
      <w:pPr>
        <w:spacing w:line="360" w:lineRule="auto"/>
        <w:jc w:val="both"/>
        <w:rPr>
          <w:rFonts w:ascii="Arial" w:hAnsi="Arial" w:cs="Arial"/>
          <w:b/>
          <w:bCs/>
        </w:rPr>
      </w:pPr>
      <w:r w:rsidRPr="00E44BFA">
        <w:rPr>
          <w:rFonts w:ascii="Arial" w:hAnsi="Arial" w:cs="Arial"/>
          <w:b/>
          <w:bCs/>
        </w:rPr>
        <w:t>IV.</w:t>
      </w:r>
      <w:r w:rsidR="00E5141E">
        <w:rPr>
          <w:rFonts w:ascii="Arial" w:hAnsi="Arial" w:cs="Arial"/>
          <w:b/>
          <w:bCs/>
        </w:rPr>
        <w:t>3</w:t>
      </w:r>
      <w:r w:rsidRPr="00E44BFA">
        <w:rPr>
          <w:rFonts w:ascii="Arial" w:hAnsi="Arial" w:cs="Arial"/>
          <w:b/>
          <w:bCs/>
        </w:rPr>
        <w:t xml:space="preserve">.1.2 Methodology </w:t>
      </w:r>
    </w:p>
    <w:p w14:paraId="5F2A6927"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should describe in detail the activities and sub-activities (if any) that will be performed according to the Technical Specifications to achieve the expected results. Additional activities may also be suggested, and their need justified for the successful implementation of the assignment. </w:t>
      </w:r>
    </w:p>
    <w:p w14:paraId="7910F32D" w14:textId="77777777" w:rsidR="00E44BFA" w:rsidRPr="00E44BFA" w:rsidRDefault="00E44BFA" w:rsidP="00E44BFA">
      <w:pPr>
        <w:spacing w:line="360" w:lineRule="auto"/>
        <w:jc w:val="both"/>
        <w:rPr>
          <w:rFonts w:ascii="Arial" w:hAnsi="Arial" w:cs="Arial"/>
        </w:rPr>
      </w:pPr>
      <w:r w:rsidRPr="00E44BFA">
        <w:rPr>
          <w:rFonts w:ascii="Arial" w:hAnsi="Arial" w:cs="Arial"/>
        </w:rPr>
        <w:t>The Technical Offer should indicate the intended results in the realization of the respective (sub)activity by linking it to the specifics of the activity itself and the proposed way of its implementation and to clearly describe the chronological, technological, and logical interconnection of the processes in the implementation of the individual (sub)activities.</w:t>
      </w:r>
    </w:p>
    <w:p w14:paraId="1A4E08C6"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should include a detailed schedule with specific deadlines for the implementation of specific activities in the individual stages and the assignment. The proposed timetable should comply with the overall deadlines stated in section the Technical Specifications and shall be presented in the form of a Gantt Chart. </w:t>
      </w:r>
    </w:p>
    <w:p w14:paraId="3EB35E7C" w14:textId="77777777" w:rsidR="00E44BFA" w:rsidRPr="00E44BFA" w:rsidRDefault="00E44BFA" w:rsidP="00E44BFA">
      <w:pPr>
        <w:spacing w:line="360" w:lineRule="auto"/>
        <w:jc w:val="both"/>
        <w:rPr>
          <w:rFonts w:ascii="Arial" w:hAnsi="Arial" w:cs="Arial"/>
        </w:rPr>
      </w:pPr>
      <w:r w:rsidRPr="00E44BFA">
        <w:rPr>
          <w:rFonts w:ascii="Arial" w:hAnsi="Arial" w:cs="Arial"/>
        </w:rPr>
        <w:lastRenderedPageBreak/>
        <w:t xml:space="preserve">The Contractor must apply a system for the management of the risks within this assignment. This risk management process of the Contractor must be explained in the Technical Offer, including, as a minimum, a risk analysis, identification of possible risks and the necessary actions to avoid, transfer, mitigate or accept them. </w:t>
      </w:r>
    </w:p>
    <w:p w14:paraId="023C8AA0" w14:textId="38C01242" w:rsidR="00E44BFA" w:rsidRPr="00E44BFA" w:rsidRDefault="00E44BFA" w:rsidP="00E44BFA">
      <w:pPr>
        <w:spacing w:line="360" w:lineRule="auto"/>
        <w:jc w:val="both"/>
        <w:rPr>
          <w:rFonts w:ascii="Arial" w:hAnsi="Arial" w:cs="Arial"/>
          <w:b/>
          <w:bCs/>
        </w:rPr>
      </w:pPr>
      <w:r w:rsidRPr="00E44BFA">
        <w:rPr>
          <w:rFonts w:ascii="Arial" w:hAnsi="Arial" w:cs="Arial"/>
          <w:b/>
          <w:bCs/>
        </w:rPr>
        <w:t>IV.</w:t>
      </w:r>
      <w:r w:rsidR="00E5141E">
        <w:rPr>
          <w:rFonts w:ascii="Arial" w:hAnsi="Arial" w:cs="Arial"/>
          <w:b/>
          <w:bCs/>
        </w:rPr>
        <w:t>3</w:t>
      </w:r>
      <w:r w:rsidRPr="00E44BFA">
        <w:rPr>
          <w:rFonts w:ascii="Arial" w:hAnsi="Arial" w:cs="Arial"/>
          <w:b/>
          <w:bCs/>
        </w:rPr>
        <w:t>.1.3 Quality Assurance</w:t>
      </w:r>
    </w:p>
    <w:p w14:paraId="679ECBDA"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Technical Offer shall include details on the proposed Quality Assurance System and how the tenderer is going to apply it </w:t>
      </w:r>
      <w:proofErr w:type="gramStart"/>
      <w:r w:rsidRPr="00E44BFA">
        <w:rPr>
          <w:rFonts w:ascii="Arial" w:hAnsi="Arial" w:cs="Arial"/>
        </w:rPr>
        <w:t>in order to</w:t>
      </w:r>
      <w:proofErr w:type="gramEnd"/>
      <w:r w:rsidRPr="00E44BFA">
        <w:rPr>
          <w:rFonts w:ascii="Arial" w:hAnsi="Arial" w:cs="Arial"/>
        </w:rPr>
        <w:t xml:space="preserve"> meet the requirements of the assignment.</w:t>
      </w:r>
    </w:p>
    <w:p w14:paraId="51FF5F16" w14:textId="1D4FC632" w:rsidR="00E44BFA" w:rsidRPr="00E44BFA" w:rsidRDefault="00E44BFA" w:rsidP="00E44BFA">
      <w:pPr>
        <w:pStyle w:val="Heading3"/>
        <w:rPr>
          <w:rFonts w:ascii="Arial" w:hAnsi="Arial" w:cs="Arial"/>
        </w:rPr>
      </w:pPr>
      <w:bookmarkStart w:id="105" w:name="_Toc240458457"/>
      <w:r w:rsidRPr="00E44BFA">
        <w:rPr>
          <w:rFonts w:ascii="Arial" w:hAnsi="Arial" w:cs="Arial"/>
        </w:rPr>
        <w:t>IV.</w:t>
      </w:r>
      <w:r w:rsidR="00E5141E">
        <w:rPr>
          <w:rFonts w:ascii="Arial" w:hAnsi="Arial" w:cs="Arial"/>
        </w:rPr>
        <w:t>3</w:t>
      </w:r>
      <w:r w:rsidRPr="00E44BFA">
        <w:rPr>
          <w:rFonts w:ascii="Arial" w:hAnsi="Arial" w:cs="Arial"/>
        </w:rPr>
        <w:t>.2) FINANCIAL OFFER</w:t>
      </w:r>
      <w:bookmarkEnd w:id="105"/>
    </w:p>
    <w:p w14:paraId="4CEFA742" w14:textId="1CD04CAF" w:rsidR="00E44BFA" w:rsidRPr="00E44BFA" w:rsidRDefault="00E44BFA" w:rsidP="00E44BFA">
      <w:pPr>
        <w:spacing w:after="120" w:line="360" w:lineRule="auto"/>
        <w:jc w:val="both"/>
        <w:rPr>
          <w:rFonts w:ascii="Arial" w:hAnsi="Arial" w:cs="Arial"/>
          <w:b/>
          <w:bCs/>
        </w:rPr>
      </w:pPr>
      <w:r w:rsidRPr="379400F8">
        <w:rPr>
          <w:rFonts w:ascii="Arial" w:hAnsi="Arial" w:cs="Arial"/>
        </w:rPr>
        <w:t xml:space="preserve">The Financial Offer shall be drafted using the form provided in Annex 5. </w:t>
      </w:r>
      <w:r w:rsidRPr="379400F8">
        <w:rPr>
          <w:rFonts w:ascii="Arial" w:hAnsi="Arial" w:cs="Arial"/>
          <w:b/>
          <w:bCs/>
        </w:rPr>
        <w:t xml:space="preserve">Tenders exceeding the estimated total value without </w:t>
      </w:r>
      <w:r w:rsidRPr="00B04EDB">
        <w:rPr>
          <w:rFonts w:ascii="Arial" w:hAnsi="Arial" w:cs="Arial"/>
          <w:b/>
          <w:bCs/>
        </w:rPr>
        <w:t xml:space="preserve">VAT (EUR </w:t>
      </w:r>
      <w:r w:rsidR="0864BA55" w:rsidRPr="00B04EDB">
        <w:rPr>
          <w:rFonts w:ascii="Arial" w:hAnsi="Arial" w:cs="Arial"/>
          <w:b/>
          <w:bCs/>
        </w:rPr>
        <w:t>134</w:t>
      </w:r>
      <w:r w:rsidRPr="00B04EDB">
        <w:rPr>
          <w:rFonts w:ascii="Arial" w:hAnsi="Arial" w:cs="Arial"/>
          <w:b/>
          <w:bCs/>
        </w:rPr>
        <w:t>,000) will</w:t>
      </w:r>
      <w:r w:rsidRPr="379400F8">
        <w:rPr>
          <w:rFonts w:ascii="Arial" w:hAnsi="Arial" w:cs="Arial"/>
          <w:b/>
          <w:bCs/>
        </w:rPr>
        <w:t xml:space="preserve"> be considered unacceptable.</w:t>
      </w:r>
    </w:p>
    <w:p w14:paraId="20F067C5"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price of the tender must be quoted in euro. Tenderers from countries outside the euro zone must quote their prices in euro. The price quoted will not be revised in line with exchange rate movements. It is for the tenderer to bear the risks or the benefits deriving from any variation. </w:t>
      </w:r>
    </w:p>
    <w:p w14:paraId="41C9AD69"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Price must be quoted free of all duties, taxes and other charges, including VAT, as the Contracting Authority is exempt from such charges under Article 10 of the Agreement between the Republic of Serbia and the Transport Community regarding the seat of the Permanent Secretariat of the Transport Community. </w:t>
      </w:r>
    </w:p>
    <w:p w14:paraId="710E5B80"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quoted price must be a fixed amount (lump sum) which is deemed including all costs and charges related to the proper delivery of services, including (but not limited to) cost of key and back-office personnel, logistics, travel, surveys and subsistence. No expenses shall be separately refunded under this contract.</w:t>
      </w:r>
    </w:p>
    <w:p w14:paraId="4ED92CD8" w14:textId="0F35EA6A" w:rsidR="00E44BFA" w:rsidRPr="00E44BFA" w:rsidRDefault="00E44BFA" w:rsidP="00E44BFA">
      <w:pPr>
        <w:pStyle w:val="Heading3"/>
        <w:rPr>
          <w:rFonts w:ascii="Arial" w:hAnsi="Arial" w:cs="Arial"/>
        </w:rPr>
      </w:pPr>
      <w:bookmarkStart w:id="106" w:name="_Toc240458458"/>
      <w:r w:rsidRPr="00E44BFA">
        <w:rPr>
          <w:rFonts w:ascii="Arial" w:hAnsi="Arial" w:cs="Arial"/>
        </w:rPr>
        <w:t>IV.</w:t>
      </w:r>
      <w:r w:rsidR="00E5141E">
        <w:rPr>
          <w:rFonts w:ascii="Arial" w:hAnsi="Arial" w:cs="Arial"/>
        </w:rPr>
        <w:t>3</w:t>
      </w:r>
      <w:r w:rsidRPr="00E44BFA">
        <w:rPr>
          <w:rFonts w:ascii="Arial" w:hAnsi="Arial" w:cs="Arial"/>
        </w:rPr>
        <w:t>.3) TENDERER IDENTIFICATION</w:t>
      </w:r>
      <w:bookmarkEnd w:id="106"/>
    </w:p>
    <w:p w14:paraId="7C9A314F" w14:textId="0D711FB9" w:rsidR="00E44BFA" w:rsidRPr="00E44BFA" w:rsidRDefault="00E44BFA" w:rsidP="00E44BFA">
      <w:pPr>
        <w:spacing w:after="120" w:line="360" w:lineRule="auto"/>
        <w:jc w:val="both"/>
        <w:rPr>
          <w:rFonts w:ascii="Arial" w:hAnsi="Arial" w:cs="Arial"/>
        </w:rPr>
      </w:pPr>
      <w:r w:rsidRPr="7DAECB93">
        <w:rPr>
          <w:rFonts w:ascii="Arial" w:hAnsi="Arial" w:cs="Arial"/>
        </w:rPr>
        <w:t>The Tender must include a cover letter (Annex 6) signed by an authorised representative of the Tenderer or of the leader of the group/joint venture (the single contact point in relation to this procedure) which shall present the name of the Tenderer and/or names of the all members of the group/joint venture (in case of a joint tender), of the identified Subcontractors if applicable, and the name of the Supporting Third Party, if applicable.</w:t>
      </w:r>
    </w:p>
    <w:p w14:paraId="4262918B" w14:textId="77777777" w:rsidR="00E44BFA" w:rsidRPr="00E44BFA" w:rsidRDefault="00E44BFA" w:rsidP="00E44BFA">
      <w:pPr>
        <w:spacing w:after="120" w:line="360" w:lineRule="auto"/>
        <w:jc w:val="both"/>
        <w:rPr>
          <w:rFonts w:ascii="Arial" w:hAnsi="Arial" w:cs="Arial"/>
        </w:rPr>
      </w:pPr>
      <w:r w:rsidRPr="00E44BFA">
        <w:rPr>
          <w:rFonts w:ascii="Arial" w:hAnsi="Arial" w:cs="Arial"/>
        </w:rPr>
        <w:t>In case of joint tender, the cover letter may be signed either by an authorised representative for each member, or by the leader authorised by the other members with powers of attorney.</w:t>
      </w:r>
    </w:p>
    <w:p w14:paraId="5A76666C" w14:textId="6F68F8C4" w:rsidR="00E44BFA" w:rsidRPr="00E44BFA" w:rsidRDefault="00E44BFA" w:rsidP="00E44BFA">
      <w:pPr>
        <w:spacing w:after="120" w:line="360" w:lineRule="auto"/>
        <w:jc w:val="both"/>
        <w:rPr>
          <w:rFonts w:ascii="Arial" w:hAnsi="Arial" w:cs="Arial"/>
        </w:rPr>
      </w:pPr>
      <w:r w:rsidRPr="00E44BFA">
        <w:rPr>
          <w:rFonts w:ascii="Arial" w:hAnsi="Arial" w:cs="Arial"/>
        </w:rPr>
        <w:t>The signed powers of attorney (</w:t>
      </w:r>
      <w:r w:rsidRPr="36FF3990">
        <w:rPr>
          <w:rFonts w:ascii="Arial" w:hAnsi="Arial" w:cs="Arial"/>
        </w:rPr>
        <w:t>Annex</w:t>
      </w:r>
      <w:r w:rsidRPr="00E44BFA">
        <w:rPr>
          <w:rFonts w:ascii="Arial" w:hAnsi="Arial" w:cs="Arial"/>
        </w:rPr>
        <w:t xml:space="preserve"> 7) must be included in the Tender as well. Identified Subcontractors must provide a letter of intent (</w:t>
      </w:r>
      <w:r w:rsidRPr="36FF3990">
        <w:rPr>
          <w:rFonts w:ascii="Arial" w:hAnsi="Arial" w:cs="Arial"/>
        </w:rPr>
        <w:t>Annex</w:t>
      </w:r>
      <w:r w:rsidRPr="00E44BFA">
        <w:rPr>
          <w:rFonts w:ascii="Arial" w:hAnsi="Arial" w:cs="Arial"/>
        </w:rPr>
        <w:t xml:space="preserve"> 3) signed by an authorised representative </w:t>
      </w:r>
      <w:r w:rsidRPr="00E44BFA">
        <w:rPr>
          <w:rFonts w:ascii="Arial" w:hAnsi="Arial" w:cs="Arial"/>
        </w:rPr>
        <w:lastRenderedPageBreak/>
        <w:t>stating their willingness to provide the services presented in the tender and in line with the present tender specifications. Similar commitment letter should be provided by Supporting Third Party (</w:t>
      </w:r>
      <w:r w:rsidRPr="36FF3990">
        <w:rPr>
          <w:rFonts w:ascii="Arial" w:hAnsi="Arial" w:cs="Arial"/>
        </w:rPr>
        <w:t>Annex</w:t>
      </w:r>
      <w:r w:rsidRPr="00E44BFA">
        <w:rPr>
          <w:rFonts w:ascii="Arial" w:hAnsi="Arial" w:cs="Arial"/>
        </w:rPr>
        <w:t xml:space="preserve"> 4) </w:t>
      </w:r>
    </w:p>
    <w:p w14:paraId="0B4430C7" w14:textId="7F91996B" w:rsidR="00E44BFA" w:rsidRPr="00E44BFA" w:rsidRDefault="00E44BFA" w:rsidP="00E44BFA">
      <w:pPr>
        <w:spacing w:after="120" w:line="360" w:lineRule="auto"/>
        <w:jc w:val="both"/>
        <w:rPr>
          <w:rFonts w:ascii="Arial" w:hAnsi="Arial" w:cs="Arial"/>
        </w:rPr>
      </w:pPr>
      <w:r w:rsidRPr="00E44BFA">
        <w:rPr>
          <w:rFonts w:ascii="Arial" w:hAnsi="Arial" w:cs="Arial"/>
        </w:rPr>
        <w:t>Tender must also include the Tenderer Identification Form (</w:t>
      </w:r>
      <w:r w:rsidRPr="36FF3990">
        <w:rPr>
          <w:rFonts w:ascii="Arial" w:hAnsi="Arial" w:cs="Arial"/>
        </w:rPr>
        <w:t>Annex</w:t>
      </w:r>
      <w:r w:rsidRPr="00E44BFA">
        <w:rPr>
          <w:rFonts w:ascii="Arial" w:hAnsi="Arial" w:cs="Arial"/>
        </w:rPr>
        <w:t xml:space="preserve"> 8) to be completed and signed by each member of the group/joint venture, and by Identified Subcontractor(s).</w:t>
      </w:r>
    </w:p>
    <w:p w14:paraId="520FF937" w14:textId="77777777" w:rsidR="00E44BFA" w:rsidRPr="00E44BFA" w:rsidRDefault="00E44BFA" w:rsidP="00E44BFA">
      <w:pPr>
        <w:spacing w:after="120" w:line="360" w:lineRule="auto"/>
        <w:jc w:val="both"/>
        <w:rPr>
          <w:rFonts w:ascii="Arial" w:hAnsi="Arial" w:cs="Arial"/>
        </w:rPr>
      </w:pPr>
      <w:r w:rsidRPr="00E44BFA">
        <w:rPr>
          <w:rFonts w:ascii="Arial" w:hAnsi="Arial" w:cs="Arial"/>
        </w:rPr>
        <w:t>The Tenderer (including each member of the group in case of joint tender) must provide the following information in its Tender:</w:t>
      </w:r>
    </w:p>
    <w:p w14:paraId="49D8924A" w14:textId="77777777" w:rsidR="00E44BFA" w:rsidRPr="00E44BFA" w:rsidRDefault="00E44BFA" w:rsidP="00E44BFA">
      <w:pPr>
        <w:pStyle w:val="ListParagraph"/>
        <w:numPr>
          <w:ilvl w:val="0"/>
          <w:numId w:val="26"/>
        </w:numPr>
        <w:spacing w:after="120" w:line="360" w:lineRule="auto"/>
        <w:jc w:val="both"/>
        <w:rPr>
          <w:rFonts w:ascii="Arial" w:hAnsi="Arial" w:cs="Arial"/>
          <w:lang w:val="en-GB"/>
        </w:rPr>
      </w:pPr>
      <w:r w:rsidRPr="00E44BFA">
        <w:rPr>
          <w:rFonts w:ascii="Arial" w:hAnsi="Arial" w:cs="Arial"/>
          <w:lang w:val="en-GB"/>
        </w:rPr>
        <w:t>For legal persons, a legible copy of the notice of appointment of the persons authorised to represent the tenderer in dealings with third parties and in legal proceedings, or a copy of the publication of such appointment if the legislation applicable to the legal person requires such publication. Any delegation of this authorisation to another representative not indicated in the official appointment must be evidenced.</w:t>
      </w:r>
    </w:p>
    <w:p w14:paraId="1470FC86" w14:textId="77777777" w:rsidR="00E44BFA" w:rsidRPr="00E44BFA" w:rsidRDefault="00E44BFA" w:rsidP="00E44BFA">
      <w:pPr>
        <w:spacing w:after="120" w:line="360" w:lineRule="auto"/>
        <w:jc w:val="both"/>
        <w:rPr>
          <w:rFonts w:ascii="Arial" w:hAnsi="Arial" w:cs="Arial"/>
        </w:rPr>
      </w:pPr>
      <w:r w:rsidRPr="00E44BFA">
        <w:rPr>
          <w:rFonts w:ascii="Arial" w:hAnsi="Arial" w:cs="Arial"/>
        </w:rPr>
        <w:t>Tenderers that are already registered in the Contracting Authority’s accounting system (i.e. they have already been direct contractors) are not obliged to provide such evidence.</w:t>
      </w:r>
    </w:p>
    <w:p w14:paraId="4D9459C6" w14:textId="1BE8725C" w:rsidR="00E44BFA" w:rsidRPr="00E44BFA" w:rsidRDefault="00E44BFA" w:rsidP="00E44BFA">
      <w:pPr>
        <w:spacing w:after="120" w:line="360" w:lineRule="auto"/>
        <w:jc w:val="both"/>
        <w:rPr>
          <w:rFonts w:ascii="Arial" w:hAnsi="Arial" w:cs="Arial"/>
        </w:rPr>
      </w:pPr>
      <w:r w:rsidRPr="00E44BFA">
        <w:rPr>
          <w:rFonts w:ascii="Arial" w:hAnsi="Arial" w:cs="Arial"/>
        </w:rPr>
        <w:t>The Tenderer (or the leader in case of joint tender) must provide a Financial Identification Form (</w:t>
      </w:r>
      <w:r w:rsidRPr="36FF3990">
        <w:rPr>
          <w:rFonts w:ascii="Arial" w:hAnsi="Arial" w:cs="Arial"/>
        </w:rPr>
        <w:t>Annex</w:t>
      </w:r>
      <w:r w:rsidRPr="00E44BFA">
        <w:rPr>
          <w:rFonts w:ascii="Arial" w:hAnsi="Arial" w:cs="Arial"/>
        </w:rPr>
        <w:t xml:space="preserve"> 9) with its supporting documents. Only one form per tender should be submitted. No form is needed for subcontractors and other members of the group in case of joint tender.</w:t>
      </w:r>
    </w:p>
    <w:tbl>
      <w:tblPr>
        <w:tblStyle w:val="TableGrid"/>
        <w:tblW w:w="9634" w:type="dxa"/>
        <w:tblLayout w:type="fixed"/>
        <w:tblLook w:val="04A0" w:firstRow="1" w:lastRow="0" w:firstColumn="1" w:lastColumn="0" w:noHBand="0" w:noVBand="1"/>
      </w:tblPr>
      <w:tblGrid>
        <w:gridCol w:w="3114"/>
        <w:gridCol w:w="3969"/>
        <w:gridCol w:w="2551"/>
      </w:tblGrid>
      <w:tr w:rsidR="00E44BFA" w:rsidRPr="00E44BFA" w14:paraId="21E52E15" w14:textId="77777777">
        <w:trPr>
          <w:trHeight w:val="446"/>
        </w:trPr>
        <w:tc>
          <w:tcPr>
            <w:tcW w:w="9634" w:type="dxa"/>
            <w:gridSpan w:val="3"/>
            <w:shd w:val="clear" w:color="auto" w:fill="DBE5F1" w:themeFill="accent1" w:themeFillTint="33"/>
            <w:vAlign w:val="center"/>
          </w:tcPr>
          <w:p w14:paraId="4F44EA81" w14:textId="77777777" w:rsidR="00E44BFA" w:rsidRPr="00E44BFA" w:rsidRDefault="00E44BFA">
            <w:pPr>
              <w:pStyle w:val="Text1"/>
              <w:rPr>
                <w:rFonts w:ascii="Arial" w:hAnsi="Arial" w:cs="Arial"/>
                <w:bCs/>
                <w:sz w:val="22"/>
                <w:szCs w:val="22"/>
                <w:lang w:val="en-GB"/>
              </w:rPr>
            </w:pPr>
            <w:r w:rsidRPr="00E44BFA">
              <w:rPr>
                <w:rFonts w:ascii="Arial" w:hAnsi="Arial" w:cs="Arial"/>
                <w:bCs/>
                <w:sz w:val="22"/>
                <w:szCs w:val="22"/>
                <w:lang w:val="en-GB"/>
              </w:rPr>
              <w:t>Summary of necessary documents (Part A – Identification of the tenderer)</w:t>
            </w:r>
          </w:p>
        </w:tc>
      </w:tr>
      <w:tr w:rsidR="00E44BFA" w:rsidRPr="00E44BFA" w14:paraId="6B91CB8D" w14:textId="77777777">
        <w:trPr>
          <w:trHeight w:val="450"/>
        </w:trPr>
        <w:tc>
          <w:tcPr>
            <w:tcW w:w="3114" w:type="dxa"/>
            <w:shd w:val="clear" w:color="auto" w:fill="DBE5F1" w:themeFill="accent1" w:themeFillTint="33"/>
            <w:vAlign w:val="center"/>
          </w:tcPr>
          <w:p w14:paraId="70259F96"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Document</w:t>
            </w:r>
          </w:p>
        </w:tc>
        <w:tc>
          <w:tcPr>
            <w:tcW w:w="3969" w:type="dxa"/>
            <w:shd w:val="clear" w:color="auto" w:fill="DBE5F1" w:themeFill="accent1" w:themeFillTint="33"/>
            <w:vAlign w:val="center"/>
          </w:tcPr>
          <w:p w14:paraId="6E683407"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Who should submit the document</w:t>
            </w:r>
          </w:p>
        </w:tc>
        <w:tc>
          <w:tcPr>
            <w:tcW w:w="2551" w:type="dxa"/>
            <w:shd w:val="clear" w:color="auto" w:fill="DBE5F1" w:themeFill="accent1" w:themeFillTint="33"/>
            <w:vAlign w:val="center"/>
          </w:tcPr>
          <w:p w14:paraId="2EA0D82C" w14:textId="77777777" w:rsidR="00E44BFA" w:rsidRPr="00E44BFA" w:rsidRDefault="00E44BFA">
            <w:pPr>
              <w:pStyle w:val="Text1"/>
              <w:jc w:val="center"/>
              <w:rPr>
                <w:rFonts w:ascii="Arial" w:hAnsi="Arial" w:cs="Arial"/>
                <w:bCs/>
                <w:sz w:val="22"/>
                <w:szCs w:val="22"/>
                <w:lang w:val="en-GB"/>
              </w:rPr>
            </w:pPr>
            <w:r w:rsidRPr="00E44BFA">
              <w:rPr>
                <w:rFonts w:ascii="Arial" w:hAnsi="Arial" w:cs="Arial"/>
                <w:bCs/>
                <w:sz w:val="22"/>
                <w:szCs w:val="22"/>
                <w:lang w:val="en-GB"/>
              </w:rPr>
              <w:t>Template available</w:t>
            </w:r>
          </w:p>
        </w:tc>
      </w:tr>
      <w:tr w:rsidR="00E44BFA" w:rsidRPr="00E44BFA" w14:paraId="7A210BAA" w14:textId="77777777">
        <w:tc>
          <w:tcPr>
            <w:tcW w:w="3114" w:type="dxa"/>
          </w:tcPr>
          <w:p w14:paraId="533AC992"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Cover letter</w:t>
            </w:r>
          </w:p>
        </w:tc>
        <w:tc>
          <w:tcPr>
            <w:tcW w:w="3969" w:type="dxa"/>
          </w:tcPr>
          <w:p w14:paraId="1153CED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5733D28B"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6</w:t>
            </w:r>
          </w:p>
        </w:tc>
      </w:tr>
      <w:tr w:rsidR="00E44BFA" w:rsidRPr="00E44BFA" w14:paraId="3BC4727C" w14:textId="77777777">
        <w:tc>
          <w:tcPr>
            <w:tcW w:w="3114" w:type="dxa"/>
          </w:tcPr>
          <w:p w14:paraId="60C96B8C"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Commitment Letter</w:t>
            </w:r>
          </w:p>
        </w:tc>
        <w:tc>
          <w:tcPr>
            <w:tcW w:w="3969" w:type="dxa"/>
          </w:tcPr>
          <w:p w14:paraId="2A2FBE31"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Entities on whose support tenderer relies, Identified Subcontractors.</w:t>
            </w:r>
          </w:p>
        </w:tc>
        <w:tc>
          <w:tcPr>
            <w:tcW w:w="2551" w:type="dxa"/>
          </w:tcPr>
          <w:p w14:paraId="04A01999"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Annex 3 </w:t>
            </w:r>
          </w:p>
          <w:p w14:paraId="0D02B41D"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4</w:t>
            </w:r>
          </w:p>
        </w:tc>
      </w:tr>
      <w:tr w:rsidR="00E44BFA" w:rsidRPr="00E44BFA" w14:paraId="19667911" w14:textId="77777777">
        <w:tc>
          <w:tcPr>
            <w:tcW w:w="3114" w:type="dxa"/>
          </w:tcPr>
          <w:p w14:paraId="7A68D07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List of Identified Subcontractors </w:t>
            </w:r>
          </w:p>
        </w:tc>
        <w:tc>
          <w:tcPr>
            <w:tcW w:w="3969" w:type="dxa"/>
          </w:tcPr>
          <w:p w14:paraId="22135CA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5BD51A8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2</w:t>
            </w:r>
          </w:p>
        </w:tc>
      </w:tr>
      <w:tr w:rsidR="00E44BFA" w:rsidRPr="00E44BFA" w14:paraId="45E8E374" w14:textId="77777777">
        <w:tc>
          <w:tcPr>
            <w:tcW w:w="3114" w:type="dxa"/>
          </w:tcPr>
          <w:p w14:paraId="0B3F4F7B"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Tenderer Identification Form</w:t>
            </w:r>
          </w:p>
        </w:tc>
        <w:tc>
          <w:tcPr>
            <w:tcW w:w="3969" w:type="dxa"/>
          </w:tcPr>
          <w:p w14:paraId="16D8CE0B"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 and Members of the group, Identified Subcontractors</w:t>
            </w:r>
          </w:p>
        </w:tc>
        <w:tc>
          <w:tcPr>
            <w:tcW w:w="2551" w:type="dxa"/>
          </w:tcPr>
          <w:p w14:paraId="166543DB"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8</w:t>
            </w:r>
          </w:p>
        </w:tc>
      </w:tr>
      <w:tr w:rsidR="00E44BFA" w:rsidRPr="00E44BFA" w14:paraId="6E302512" w14:textId="77777777">
        <w:tc>
          <w:tcPr>
            <w:tcW w:w="3114" w:type="dxa"/>
          </w:tcPr>
          <w:p w14:paraId="126AAA24"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Financial Identification Form</w:t>
            </w:r>
          </w:p>
        </w:tc>
        <w:tc>
          <w:tcPr>
            <w:tcW w:w="3969" w:type="dxa"/>
          </w:tcPr>
          <w:p w14:paraId="210DE81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Sole Tenderer/Group leader</w:t>
            </w:r>
          </w:p>
        </w:tc>
        <w:tc>
          <w:tcPr>
            <w:tcW w:w="2551" w:type="dxa"/>
          </w:tcPr>
          <w:p w14:paraId="2D8E93D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Annex 9   </w:t>
            </w:r>
          </w:p>
          <w:p w14:paraId="51CADA93" w14:textId="77777777" w:rsidR="00E44BFA" w:rsidRPr="00E44BFA" w:rsidRDefault="00E44BFA">
            <w:pPr>
              <w:pStyle w:val="Text1"/>
              <w:rPr>
                <w:rFonts w:ascii="Arial" w:hAnsi="Arial" w:cs="Arial"/>
                <w:b w:val="0"/>
                <w:sz w:val="22"/>
                <w:szCs w:val="22"/>
                <w:lang w:val="en-GB"/>
              </w:rPr>
            </w:pPr>
            <w:hyperlink r:id="rId21" w:history="1">
              <w:r w:rsidRPr="00E44BFA">
                <w:rPr>
                  <w:rStyle w:val="Hyperlink"/>
                  <w:rFonts w:ascii="Arial" w:hAnsi="Arial" w:cs="Arial"/>
                  <w:b w:val="0"/>
                  <w:sz w:val="22"/>
                  <w:szCs w:val="22"/>
                  <w:lang w:val="en-GB"/>
                </w:rPr>
                <w:t>http://ec.europa.eu/budget/contracts_grants/info_contracts/legal_entities/legal_entities_en.cfm</w:t>
              </w:r>
            </w:hyperlink>
            <w:r w:rsidRPr="00E44BFA">
              <w:rPr>
                <w:rFonts w:ascii="Arial" w:hAnsi="Arial" w:cs="Arial"/>
                <w:b w:val="0"/>
                <w:sz w:val="22"/>
                <w:szCs w:val="22"/>
                <w:lang w:val="en-GB"/>
              </w:rPr>
              <w:t xml:space="preserve"> </w:t>
            </w:r>
          </w:p>
        </w:tc>
      </w:tr>
      <w:tr w:rsidR="00E44BFA" w:rsidRPr="00E44BFA" w14:paraId="6D9A3049" w14:textId="77777777">
        <w:tc>
          <w:tcPr>
            <w:tcW w:w="3114" w:type="dxa"/>
          </w:tcPr>
          <w:p w14:paraId="480B246A"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Power of Attorney</w:t>
            </w:r>
          </w:p>
        </w:tc>
        <w:tc>
          <w:tcPr>
            <w:tcW w:w="3969" w:type="dxa"/>
          </w:tcPr>
          <w:p w14:paraId="6E80E087"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Members of the Group</w:t>
            </w:r>
          </w:p>
        </w:tc>
        <w:tc>
          <w:tcPr>
            <w:tcW w:w="2551" w:type="dxa"/>
          </w:tcPr>
          <w:p w14:paraId="61329C11"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Annex 7</w:t>
            </w:r>
          </w:p>
        </w:tc>
      </w:tr>
      <w:tr w:rsidR="00E44BFA" w:rsidRPr="00E44BFA" w14:paraId="0D3D54D3" w14:textId="77777777">
        <w:tc>
          <w:tcPr>
            <w:tcW w:w="3114" w:type="dxa"/>
          </w:tcPr>
          <w:p w14:paraId="4F3B40E0"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 xml:space="preserve">Evidence of the person authorized to represent the tenderer in dealings with third </w:t>
            </w:r>
            <w:r w:rsidRPr="00E44BFA">
              <w:rPr>
                <w:rFonts w:ascii="Arial" w:hAnsi="Arial" w:cs="Arial"/>
                <w:b w:val="0"/>
                <w:sz w:val="22"/>
                <w:szCs w:val="22"/>
                <w:lang w:val="en-GB"/>
              </w:rPr>
              <w:lastRenderedPageBreak/>
              <w:t>parties and in legal proceedings</w:t>
            </w:r>
          </w:p>
        </w:tc>
        <w:tc>
          <w:tcPr>
            <w:tcW w:w="3969" w:type="dxa"/>
          </w:tcPr>
          <w:p w14:paraId="2F34C1FE"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lastRenderedPageBreak/>
              <w:t>Sole Tenderer/Group leader and Members of the group</w:t>
            </w:r>
          </w:p>
        </w:tc>
        <w:tc>
          <w:tcPr>
            <w:tcW w:w="2551" w:type="dxa"/>
          </w:tcPr>
          <w:p w14:paraId="16030757" w14:textId="77777777" w:rsidR="00E44BFA" w:rsidRPr="00E44BFA" w:rsidRDefault="00E44BFA">
            <w:pPr>
              <w:pStyle w:val="Text1"/>
              <w:rPr>
                <w:rFonts w:ascii="Arial" w:hAnsi="Arial" w:cs="Arial"/>
                <w:b w:val="0"/>
                <w:sz w:val="22"/>
                <w:szCs w:val="22"/>
                <w:lang w:val="en-GB"/>
              </w:rPr>
            </w:pPr>
            <w:r w:rsidRPr="00E44BFA">
              <w:rPr>
                <w:rFonts w:ascii="Arial" w:hAnsi="Arial" w:cs="Arial"/>
                <w:b w:val="0"/>
                <w:sz w:val="22"/>
                <w:szCs w:val="22"/>
                <w:lang w:val="en-GB"/>
              </w:rPr>
              <w:t>N/A</w:t>
            </w:r>
          </w:p>
        </w:tc>
      </w:tr>
    </w:tbl>
    <w:p w14:paraId="04EBC952" w14:textId="77777777" w:rsidR="00E44BFA" w:rsidRPr="00E44BFA" w:rsidRDefault="00E44BFA" w:rsidP="00E44BFA">
      <w:pPr>
        <w:spacing w:line="360" w:lineRule="auto"/>
        <w:jc w:val="both"/>
        <w:rPr>
          <w:rFonts w:ascii="Arial" w:hAnsi="Arial" w:cs="Arial"/>
        </w:rPr>
      </w:pPr>
    </w:p>
    <w:p w14:paraId="6496F7C6" w14:textId="09D7788E" w:rsidR="00E44BFA" w:rsidRPr="00E44BFA" w:rsidRDefault="00E44BFA" w:rsidP="00E44BFA">
      <w:pPr>
        <w:pStyle w:val="Heading3"/>
        <w:rPr>
          <w:rFonts w:ascii="Arial" w:hAnsi="Arial" w:cs="Arial"/>
        </w:rPr>
      </w:pPr>
      <w:bookmarkStart w:id="107" w:name="_Toc240458459"/>
      <w:bookmarkStart w:id="108" w:name="_Ref532393955"/>
      <w:bookmarkStart w:id="109" w:name="_Ref532393968"/>
      <w:r w:rsidRPr="00E44BFA">
        <w:rPr>
          <w:rFonts w:ascii="Arial" w:hAnsi="Arial" w:cs="Arial"/>
        </w:rPr>
        <w:t>IV.</w:t>
      </w:r>
      <w:r w:rsidR="00E5141E">
        <w:rPr>
          <w:rFonts w:ascii="Arial" w:hAnsi="Arial" w:cs="Arial"/>
        </w:rPr>
        <w:t>3</w:t>
      </w:r>
      <w:r w:rsidRPr="00E44BFA">
        <w:rPr>
          <w:rFonts w:ascii="Arial" w:hAnsi="Arial" w:cs="Arial"/>
        </w:rPr>
        <w:t>.4) SPECIFY REQUIREMENTS REGARDING THE TENDER PRESENTATION</w:t>
      </w:r>
      <w:bookmarkEnd w:id="107"/>
      <w:r w:rsidRPr="00E44BFA">
        <w:rPr>
          <w:rFonts w:ascii="Arial" w:hAnsi="Arial" w:cs="Arial"/>
        </w:rPr>
        <w:t xml:space="preserve"> </w:t>
      </w:r>
      <w:bookmarkEnd w:id="108"/>
      <w:bookmarkEnd w:id="109"/>
    </w:p>
    <w:p w14:paraId="0EAC4E7C" w14:textId="77777777" w:rsidR="00E44BFA" w:rsidRPr="00E44BFA" w:rsidRDefault="00E44BFA" w:rsidP="00E44BFA">
      <w:pPr>
        <w:pStyle w:val="Text2"/>
        <w:ind w:left="0"/>
        <w:rPr>
          <w:rFonts w:ascii="Arial" w:hAnsi="Arial" w:cs="Arial"/>
          <w:sz w:val="22"/>
          <w:szCs w:val="22"/>
        </w:rPr>
      </w:pPr>
      <w:r w:rsidRPr="00E44BFA">
        <w:rPr>
          <w:rFonts w:ascii="Arial" w:hAnsi="Arial" w:cs="Arial"/>
          <w:sz w:val="22"/>
          <w:szCs w:val="22"/>
        </w:rPr>
        <w:t xml:space="preserve">The tenders must be presented as follows: </w:t>
      </w:r>
    </w:p>
    <w:p w14:paraId="034B9F93" w14:textId="25F14544"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A: Identification of the tenderer (containing information listed at section IV.</w:t>
      </w:r>
      <w:r w:rsidR="00805C08">
        <w:rPr>
          <w:rFonts w:ascii="Arial" w:hAnsi="Arial" w:cs="Arial"/>
          <w:sz w:val="22"/>
          <w:szCs w:val="22"/>
        </w:rPr>
        <w:t>4.</w:t>
      </w:r>
      <w:r w:rsidR="007521A9">
        <w:rPr>
          <w:rFonts w:ascii="Arial" w:hAnsi="Arial" w:cs="Arial"/>
          <w:sz w:val="22"/>
          <w:szCs w:val="22"/>
        </w:rPr>
        <w:t>3</w:t>
      </w:r>
      <w:r w:rsidRPr="00E44BFA">
        <w:rPr>
          <w:rFonts w:ascii="Arial" w:hAnsi="Arial" w:cs="Arial"/>
          <w:sz w:val="22"/>
          <w:szCs w:val="22"/>
        </w:rPr>
        <w:t xml:space="preserve">)  </w:t>
      </w:r>
    </w:p>
    <w:p w14:paraId="07358A8B" w14:textId="77777777"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B: Non-exclusion (see section III.1.1.a)</w:t>
      </w:r>
    </w:p>
    <w:p w14:paraId="2C10BC8F" w14:textId="77777777" w:rsidR="00E44BFA" w:rsidRPr="00E44BFA" w:rsidRDefault="00E44BFA" w:rsidP="00E44BFA">
      <w:pPr>
        <w:pStyle w:val="Text2"/>
        <w:ind w:left="720"/>
        <w:rPr>
          <w:rFonts w:ascii="Arial" w:hAnsi="Arial" w:cs="Arial"/>
          <w:b/>
          <w:sz w:val="22"/>
          <w:szCs w:val="22"/>
        </w:rPr>
      </w:pPr>
      <w:r w:rsidRPr="00E44BFA">
        <w:rPr>
          <w:rFonts w:ascii="Arial" w:hAnsi="Arial" w:cs="Arial"/>
          <w:sz w:val="22"/>
          <w:szCs w:val="22"/>
        </w:rPr>
        <w:t>Part C: Selection (see sections III.1.1.b, III.1.2 and III.1.3)</w:t>
      </w:r>
    </w:p>
    <w:p w14:paraId="191E7E0D" w14:textId="26434C18"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D: Technical offer (see section I</w:t>
      </w:r>
      <w:r w:rsidR="007521A9">
        <w:rPr>
          <w:rFonts w:ascii="Arial" w:hAnsi="Arial" w:cs="Arial"/>
          <w:sz w:val="22"/>
          <w:szCs w:val="22"/>
        </w:rPr>
        <w:t>V</w:t>
      </w:r>
      <w:r w:rsidRPr="00E44BFA">
        <w:rPr>
          <w:rFonts w:ascii="Arial" w:hAnsi="Arial" w:cs="Arial"/>
          <w:sz w:val="22"/>
          <w:szCs w:val="22"/>
        </w:rPr>
        <w:t xml:space="preserve">.4.1) </w:t>
      </w:r>
    </w:p>
    <w:p w14:paraId="41D68796" w14:textId="14B649A4" w:rsidR="00E44BFA" w:rsidRPr="00E44BFA" w:rsidRDefault="00E44BFA" w:rsidP="00E44BFA">
      <w:pPr>
        <w:pStyle w:val="Text2"/>
        <w:ind w:left="720"/>
        <w:rPr>
          <w:rFonts w:ascii="Arial" w:hAnsi="Arial" w:cs="Arial"/>
          <w:sz w:val="22"/>
          <w:szCs w:val="22"/>
        </w:rPr>
      </w:pPr>
      <w:r w:rsidRPr="00E44BFA">
        <w:rPr>
          <w:rFonts w:ascii="Arial" w:hAnsi="Arial" w:cs="Arial"/>
          <w:sz w:val="22"/>
          <w:szCs w:val="22"/>
        </w:rPr>
        <w:t>Part E: Financial offer (see section I</w:t>
      </w:r>
      <w:r w:rsidR="007521A9">
        <w:rPr>
          <w:rFonts w:ascii="Arial" w:hAnsi="Arial" w:cs="Arial"/>
          <w:sz w:val="22"/>
          <w:szCs w:val="22"/>
        </w:rPr>
        <w:t>V</w:t>
      </w:r>
      <w:r w:rsidRPr="00E44BFA">
        <w:rPr>
          <w:rFonts w:ascii="Arial" w:hAnsi="Arial" w:cs="Arial"/>
          <w:sz w:val="22"/>
          <w:szCs w:val="22"/>
        </w:rPr>
        <w:t>.4.2)</w:t>
      </w:r>
    </w:p>
    <w:p w14:paraId="5E1C52EE" w14:textId="77777777" w:rsidR="00E44BFA" w:rsidRPr="00E44BFA" w:rsidRDefault="00E44BFA" w:rsidP="00E44BFA">
      <w:pPr>
        <w:ind w:left="720"/>
        <w:jc w:val="both"/>
        <w:rPr>
          <w:rFonts w:ascii="Arial" w:hAnsi="Arial" w:cs="Arial"/>
        </w:rPr>
      </w:pPr>
      <w:r w:rsidRPr="00E44BFA">
        <w:rPr>
          <w:rFonts w:ascii="Arial" w:hAnsi="Arial" w:cs="Arial"/>
        </w:rPr>
        <w:t xml:space="preserve">Part F: Power of attorney (for joint tenders only) </w:t>
      </w:r>
    </w:p>
    <w:p w14:paraId="7FA656EA"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Tenders shall be submitted by electronic mail to </w:t>
      </w:r>
      <w:hyperlink r:id="rId22" w:history="1">
        <w:r w:rsidRPr="00E44BFA">
          <w:rPr>
            <w:rStyle w:val="Hyperlink"/>
            <w:rFonts w:ascii="Arial" w:hAnsi="Arial" w:cs="Arial"/>
          </w:rPr>
          <w:t>procurement@transport-community.org</w:t>
        </w:r>
      </w:hyperlink>
      <w:r w:rsidRPr="00E44BFA">
        <w:rPr>
          <w:rFonts w:ascii="Arial" w:hAnsi="Arial" w:cs="Arial"/>
        </w:rPr>
        <w:t xml:space="preserve"> in two separate e-mails. Parts A, B, C, D and F (with all relevant annexes) shall be included in one e-mail, while part E (Financial Offer) shall be included in a separate e-mail. Tenders submitted by other means will not be considered.</w:t>
      </w:r>
    </w:p>
    <w:p w14:paraId="2B6142C6" w14:textId="77777777" w:rsidR="00E44BFA" w:rsidRPr="00E44BFA" w:rsidRDefault="00E44BFA" w:rsidP="00E44BFA">
      <w:pPr>
        <w:spacing w:line="360" w:lineRule="auto"/>
        <w:jc w:val="both"/>
        <w:rPr>
          <w:rFonts w:ascii="Arial" w:hAnsi="Arial" w:cs="Arial"/>
        </w:rPr>
      </w:pPr>
      <w:r w:rsidRPr="00E44BFA">
        <w:rPr>
          <w:rFonts w:ascii="Arial" w:hAnsi="Arial" w:cs="Arial"/>
        </w:rPr>
        <w:t>All documents referred at above shall be submitted in pdf format.</w:t>
      </w:r>
    </w:p>
    <w:p w14:paraId="4D4B71D5"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The time and date displayed by the server clock within the Authority’s system shall be the standard upon which compliance with tender submission deadlines shall be determined. Tenderers are strongly advised not to transmit their Tender immediately before the deadline for submission. </w:t>
      </w:r>
    </w:p>
    <w:p w14:paraId="625AD24B" w14:textId="77777777" w:rsidR="00E44BFA" w:rsidRPr="00E44BFA" w:rsidRDefault="00E44BFA" w:rsidP="00E44BFA">
      <w:pPr>
        <w:spacing w:line="360" w:lineRule="auto"/>
        <w:jc w:val="both"/>
        <w:rPr>
          <w:rFonts w:ascii="Arial" w:hAnsi="Arial" w:cs="Arial"/>
        </w:rPr>
      </w:pPr>
      <w:r w:rsidRPr="00E44BFA">
        <w:rPr>
          <w:rFonts w:ascii="Arial" w:hAnsi="Arial" w:cs="Arial"/>
        </w:rPr>
        <w:t xml:space="preserve">It is the Tenderer’s sole responsibility to ensure that its Tender complies with the submission requirements and is received by the Contracting Authority by the date and time set out. The Contracting Authority accepts no liability whatsoever for any problems arising from issues such as (but not limited to) the Tenderer’s IT software, infrastructure, internet connectivity, etc. that would result in the Tender not being properly or timely received.   </w:t>
      </w:r>
    </w:p>
    <w:p w14:paraId="51425FE3"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Tender Validity Period</w:t>
      </w:r>
    </w:p>
    <w:p w14:paraId="7A655CBB"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shall be valid for a minimum period of 3 months from the latest date for submission of the tenders.</w:t>
      </w:r>
    </w:p>
    <w:p w14:paraId="1DA366E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In exceptional circumstances, before the expiration of the validity period of the Tender, the TCT Secretariat may request the Tenderers to extend the validity period of the Tender.</w:t>
      </w:r>
    </w:p>
    <w:p w14:paraId="20AF4DDD"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lastRenderedPageBreak/>
        <w:t>If a Tenderer does not comply with this request, its Tender will be rejected as unacceptable.</w:t>
      </w:r>
    </w:p>
    <w:p w14:paraId="004AD5A1" w14:textId="6435E4B8" w:rsidR="00E44BFA" w:rsidRPr="00B04EDB" w:rsidRDefault="00E44BFA" w:rsidP="00E44BFA">
      <w:pPr>
        <w:widowControl w:val="0"/>
        <w:spacing w:after="120" w:line="360" w:lineRule="auto"/>
        <w:jc w:val="both"/>
        <w:rPr>
          <w:rFonts w:ascii="Arial" w:hAnsi="Arial" w:cs="Arial"/>
        </w:rPr>
      </w:pPr>
      <w:r w:rsidRPr="00E44BFA">
        <w:rPr>
          <w:rFonts w:ascii="Arial" w:hAnsi="Arial" w:cs="Arial"/>
          <w:b/>
          <w:bCs/>
        </w:rPr>
        <w:t>Deadline for submission of the Tender</w:t>
      </w:r>
      <w:r w:rsidRPr="00E44BFA">
        <w:rPr>
          <w:rFonts w:ascii="Arial" w:hAnsi="Arial" w:cs="Arial"/>
        </w:rPr>
        <w:t xml:space="preserve"> – the Tenders shall be submitted not later </w:t>
      </w:r>
      <w:r w:rsidRPr="00B04EDB">
        <w:rPr>
          <w:rFonts w:ascii="Arial" w:hAnsi="Arial" w:cs="Arial"/>
        </w:rPr>
        <w:t xml:space="preserve">than </w:t>
      </w:r>
      <w:r w:rsidR="00422088" w:rsidRPr="00B04EDB">
        <w:rPr>
          <w:rFonts w:ascii="Arial" w:hAnsi="Arial" w:cs="Arial"/>
        </w:rPr>
        <w:t>1</w:t>
      </w:r>
      <w:r w:rsidR="008945B3">
        <w:rPr>
          <w:rFonts w:ascii="Arial" w:hAnsi="Arial" w:cs="Arial"/>
        </w:rPr>
        <w:t>6</w:t>
      </w:r>
      <w:r w:rsidR="00422088" w:rsidRPr="00B04EDB">
        <w:rPr>
          <w:rFonts w:ascii="Arial" w:hAnsi="Arial" w:cs="Arial"/>
        </w:rPr>
        <w:t xml:space="preserve"> </w:t>
      </w:r>
      <w:r w:rsidRPr="00B04EDB">
        <w:rPr>
          <w:rFonts w:ascii="Arial" w:hAnsi="Arial" w:cs="Arial"/>
        </w:rPr>
        <w:t>October 202</w:t>
      </w:r>
      <w:r w:rsidR="003D2E43" w:rsidRPr="00B04EDB">
        <w:rPr>
          <w:rFonts w:ascii="Arial" w:hAnsi="Arial" w:cs="Arial"/>
        </w:rPr>
        <w:t>6</w:t>
      </w:r>
      <w:r w:rsidRPr="00B04EDB">
        <w:rPr>
          <w:rFonts w:ascii="Arial" w:hAnsi="Arial" w:cs="Arial"/>
        </w:rPr>
        <w:t xml:space="preserve"> at 23.59h CET.</w:t>
      </w:r>
    </w:p>
    <w:p w14:paraId="51F239C2"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Tenders submitted to an address other than the one specified or received after the deadline for receipt of Tenders will not be considered.</w:t>
      </w:r>
    </w:p>
    <w:p w14:paraId="549EB120"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The TCT Secretariat may extend the deadline for the receipt of Tenders. Any extension can be carried out no later than 6 working days before the deadline for receiving Tenders. In this case, all the rights and obligations previously established for the TCT Secretariat and for the Tenderers will be extended until the new term.</w:t>
      </w:r>
    </w:p>
    <w:p w14:paraId="66FE0532" w14:textId="77777777" w:rsidR="00E44BFA" w:rsidRPr="00B04EDB" w:rsidRDefault="00E44BFA" w:rsidP="00E44BFA">
      <w:pPr>
        <w:widowControl w:val="0"/>
        <w:spacing w:after="120" w:line="360" w:lineRule="auto"/>
        <w:jc w:val="both"/>
        <w:rPr>
          <w:rFonts w:ascii="Arial" w:hAnsi="Arial" w:cs="Arial"/>
        </w:rPr>
      </w:pPr>
      <w:r w:rsidRPr="00B04EDB">
        <w:rPr>
          <w:rFonts w:ascii="Arial" w:hAnsi="Arial" w:cs="Arial"/>
        </w:rPr>
        <w:t>Before the deadline for submission of the Tenders, the Tenderers may redraw, modify and replace its Tender. After the deadline for submission of the Tenders, no modifications are possible.</w:t>
      </w:r>
    </w:p>
    <w:p w14:paraId="3A1A3092" w14:textId="77777777" w:rsidR="00E44BFA" w:rsidRPr="00B04EDB" w:rsidRDefault="00E44BFA" w:rsidP="00E44BFA">
      <w:pPr>
        <w:widowControl w:val="0"/>
        <w:spacing w:after="120" w:line="360" w:lineRule="auto"/>
        <w:jc w:val="both"/>
        <w:rPr>
          <w:rFonts w:ascii="Arial" w:hAnsi="Arial" w:cs="Arial"/>
          <w:b/>
          <w:bCs/>
        </w:rPr>
      </w:pPr>
      <w:r w:rsidRPr="00B04EDB">
        <w:rPr>
          <w:rFonts w:ascii="Arial" w:hAnsi="Arial" w:cs="Arial"/>
          <w:b/>
          <w:bCs/>
        </w:rPr>
        <w:t xml:space="preserve">Tender Opening </w:t>
      </w:r>
    </w:p>
    <w:p w14:paraId="19C62FFA" w14:textId="1C297C30" w:rsidR="00E44BFA" w:rsidRPr="00E44BFA" w:rsidRDefault="00E44BFA" w:rsidP="00E44BFA">
      <w:pPr>
        <w:widowControl w:val="0"/>
        <w:spacing w:after="120" w:line="360" w:lineRule="auto"/>
        <w:jc w:val="both"/>
        <w:rPr>
          <w:rFonts w:ascii="Arial" w:hAnsi="Arial" w:cs="Arial"/>
        </w:rPr>
      </w:pPr>
      <w:r w:rsidRPr="00B04EDB">
        <w:rPr>
          <w:rFonts w:ascii="Arial" w:hAnsi="Arial" w:cs="Arial"/>
        </w:rPr>
        <w:t>The Tenders shall be opened on 1</w:t>
      </w:r>
      <w:r w:rsidR="008945B3">
        <w:rPr>
          <w:rFonts w:ascii="Arial" w:hAnsi="Arial" w:cs="Arial"/>
        </w:rPr>
        <w:t>7</w:t>
      </w:r>
      <w:r w:rsidRPr="00B04EDB">
        <w:rPr>
          <w:rFonts w:ascii="Arial" w:hAnsi="Arial" w:cs="Arial"/>
        </w:rPr>
        <w:t xml:space="preserve"> October 202</w:t>
      </w:r>
      <w:r w:rsidR="003D2E43" w:rsidRPr="00B04EDB">
        <w:rPr>
          <w:rFonts w:ascii="Arial" w:hAnsi="Arial" w:cs="Arial"/>
        </w:rPr>
        <w:t>6</w:t>
      </w:r>
      <w:r w:rsidRPr="00B04EDB">
        <w:rPr>
          <w:rFonts w:ascii="Arial" w:hAnsi="Arial" w:cs="Arial"/>
        </w:rPr>
        <w:t xml:space="preserve"> at </w:t>
      </w:r>
      <w:r w:rsidR="7BB6CEC2" w:rsidRPr="00B04EDB">
        <w:rPr>
          <w:rFonts w:ascii="Arial" w:hAnsi="Arial" w:cs="Arial"/>
        </w:rPr>
        <w:t>12</w:t>
      </w:r>
      <w:r w:rsidRPr="00B04EDB">
        <w:rPr>
          <w:rFonts w:ascii="Arial" w:hAnsi="Arial" w:cs="Arial"/>
        </w:rPr>
        <w:t>:</w:t>
      </w:r>
      <w:r w:rsidR="3727B5B3" w:rsidRPr="00B04EDB">
        <w:rPr>
          <w:rFonts w:ascii="Arial" w:hAnsi="Arial" w:cs="Arial"/>
        </w:rPr>
        <w:t>00</w:t>
      </w:r>
      <w:r w:rsidRPr="00B04EDB">
        <w:rPr>
          <w:rFonts w:ascii="Arial" w:hAnsi="Arial" w:cs="Arial"/>
        </w:rPr>
        <w:t>h (CET) during the opening meeting by the Tender Evaluation Committee.</w:t>
      </w:r>
      <w:r w:rsidRPr="00E44BFA">
        <w:rPr>
          <w:rFonts w:ascii="Arial" w:hAnsi="Arial" w:cs="Arial"/>
        </w:rPr>
        <w:t xml:space="preserve"> </w:t>
      </w:r>
    </w:p>
    <w:p w14:paraId="632B429D" w14:textId="77777777" w:rsidR="00E44BFA" w:rsidRPr="00E44BFA" w:rsidRDefault="00E44BFA" w:rsidP="00E44BFA">
      <w:pPr>
        <w:pStyle w:val="Heading2"/>
        <w:spacing w:line="360" w:lineRule="auto"/>
        <w:rPr>
          <w:rFonts w:ascii="Arial" w:hAnsi="Arial" w:cs="Arial"/>
          <w:lang w:val="en-GB"/>
        </w:rPr>
      </w:pPr>
      <w:bookmarkStart w:id="110" w:name="_Toc519095116"/>
      <w:bookmarkStart w:id="111" w:name="_Toc240458460"/>
      <w:r w:rsidRPr="00E44BFA">
        <w:rPr>
          <w:rFonts w:ascii="Arial" w:hAnsi="Arial" w:cs="Arial"/>
          <w:lang w:val="en-GB"/>
        </w:rPr>
        <w:t>IV.5) TENDER EVALUA</w:t>
      </w:r>
      <w:bookmarkEnd w:id="110"/>
      <w:r w:rsidRPr="00E44BFA">
        <w:rPr>
          <w:rFonts w:ascii="Arial" w:hAnsi="Arial" w:cs="Arial"/>
          <w:lang w:val="en-GB"/>
        </w:rPr>
        <w:t>TION</w:t>
      </w:r>
      <w:bookmarkEnd w:id="111"/>
    </w:p>
    <w:p w14:paraId="0DA7751A"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Confidentiality of tenders</w:t>
      </w:r>
    </w:p>
    <w:p w14:paraId="6C4427C8"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Once the TCT Secretariat has opened a Tender, it becomes its property and shall be treated confidentially, subject to the following:</w:t>
      </w:r>
    </w:p>
    <w:p w14:paraId="0DB70C7C" w14:textId="77777777" w:rsidR="00E44BFA" w:rsidRPr="00E44BFA" w:rsidRDefault="00E44BFA" w:rsidP="00E44BFA">
      <w:pPr>
        <w:pStyle w:val="ListParagraph"/>
        <w:widowControl w:val="0"/>
        <w:numPr>
          <w:ilvl w:val="0"/>
          <w:numId w:val="25"/>
        </w:numPr>
        <w:spacing w:after="120" w:line="360" w:lineRule="auto"/>
        <w:jc w:val="both"/>
        <w:rPr>
          <w:rFonts w:ascii="Arial" w:hAnsi="Arial" w:cs="Arial"/>
          <w:lang w:val="en-GB"/>
        </w:rPr>
      </w:pPr>
      <w:r w:rsidRPr="00E44BFA">
        <w:rPr>
          <w:rFonts w:ascii="Arial" w:hAnsi="Arial" w:cs="Arial"/>
          <w:lang w:val="en-GB"/>
        </w:rPr>
        <w:t>For the purposes of evaluating the tender and, if applicable, implementing the contract, performing audits, benchmarking, etc., the TCT Secretariat is entitled to make available (any part of) the tender to its staff as well to other persons and entities working for the Contracting Authority or cooperating with it, including Contractors or subcontractors and their staff provided that they are bound by an obligation of confidentiality.</w:t>
      </w:r>
    </w:p>
    <w:p w14:paraId="4266A905" w14:textId="77777777" w:rsidR="00E44BFA" w:rsidRPr="00E44BFA" w:rsidRDefault="00E44BFA" w:rsidP="00E44BFA">
      <w:pPr>
        <w:pStyle w:val="ListParagraph"/>
        <w:widowControl w:val="0"/>
        <w:numPr>
          <w:ilvl w:val="0"/>
          <w:numId w:val="25"/>
        </w:numPr>
        <w:spacing w:after="120" w:line="360" w:lineRule="auto"/>
        <w:jc w:val="both"/>
        <w:rPr>
          <w:rFonts w:ascii="Arial" w:hAnsi="Arial" w:cs="Arial"/>
          <w:lang w:val="en-GB"/>
        </w:rPr>
      </w:pPr>
      <w:r w:rsidRPr="00E44BFA">
        <w:rPr>
          <w:rFonts w:ascii="Arial" w:hAnsi="Arial" w:cs="Arial"/>
          <w:lang w:val="en-GB"/>
        </w:rPr>
        <w:t>The TCT Secretariat may disclose the submitted tender in the context of a request for public access to documents, or in other cases where the applicable law requires its disclosure. Unless there is an overriding public interest in disclosure, the TCT Secretariat may refuse to provide full access to the submitted tender, redacting the parts (if any) that contain confidential information, the disclosure of which would undermine the protection of commercial interests of the tenderer, including intellectual property.</w:t>
      </w:r>
    </w:p>
    <w:p w14:paraId="776EF297"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The TCT Secretariat will disregard general statements that the whole tender or substantial </w:t>
      </w:r>
      <w:r w:rsidRPr="00E44BFA">
        <w:rPr>
          <w:rFonts w:ascii="Arial" w:hAnsi="Arial" w:cs="Arial"/>
        </w:rPr>
        <w:lastRenderedPageBreak/>
        <w:t>parts of it contain confidential information. Tenderers need to mark clearly the information they consider confidential and explain why it may not be disclosed. The TCT Secretariat reserves the right to make its own assessment of the confidential nature of any information contained in the tender.</w:t>
      </w:r>
    </w:p>
    <w:p w14:paraId="765D7986"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Assessment of the grounds for exclusion and selection criteria</w:t>
      </w:r>
    </w:p>
    <w:p w14:paraId="7B0BEE74"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Each Tender shall be assessed in accordance with the requirements stated in point III.1.</w:t>
      </w:r>
    </w:p>
    <w:p w14:paraId="13C7E42F"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minimum selection criteria and shall be verified for each of the economic operator involved in the Tenders received, irrespectively of their role (Individual Tenderer, member of a group/joint venture, Subcontractor, Supporting Third Party) based on the submitted evidence.</w:t>
      </w:r>
    </w:p>
    <w:p w14:paraId="7689A547"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 xml:space="preserve">Evaluation of the Technical Offers </w:t>
      </w:r>
    </w:p>
    <w:p w14:paraId="19969C91"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Evaluation Committee shall verify if the Technical Offer:</w:t>
      </w:r>
    </w:p>
    <w:p w14:paraId="42011F3F"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was submitted using the requested form;</w:t>
      </w:r>
    </w:p>
    <w:p w14:paraId="4018930C"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refers to the entire subject matter of the contract/framework agreement. Technical Offers that refer only to part of the subject matter of the contract/framework agreement will not be accepted;</w:t>
      </w:r>
    </w:p>
    <w:p w14:paraId="09CE0110"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demonstrates compliance with all minimum requirements in the Tender Documents.</w:t>
      </w:r>
    </w:p>
    <w:p w14:paraId="3F0B8426"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If necessary, the Tender Evaluation Committee shall formulate request for clarifications or additional information to which the Tenderers are bound to answer within the indicated period.</w:t>
      </w:r>
    </w:p>
    <w:p w14:paraId="37D98EA1"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result of the evaluation establishes what Tenders are admissible, and which are unacceptable or not compliant.</w:t>
      </w:r>
    </w:p>
    <w:p w14:paraId="304194C0"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Evaluation of the Financial Offers/Proposal</w:t>
      </w:r>
    </w:p>
    <w:p w14:paraId="5EF4508E"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The opening and evaluation of the Financial Offers found acceptable shall take place after communication of the result of the evaluation of the Technical Offers. </w:t>
      </w:r>
    </w:p>
    <w:p w14:paraId="5DC34A60"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Tender Evaluation Committee shall verify if the Financial Offer:</w:t>
      </w:r>
    </w:p>
    <w:p w14:paraId="28092935"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was submitted using the requested form;</w:t>
      </w:r>
    </w:p>
    <w:p w14:paraId="027E920D"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refers to the entire subject matter of the contract/framework agreement. Financial Offers that refer only to part of the subject matter of the contract/framework agreement are not accepted;</w:t>
      </w:r>
    </w:p>
    <w:p w14:paraId="4CB5AE40" w14:textId="77777777" w:rsidR="00E44BFA" w:rsidRPr="00E44BFA" w:rsidRDefault="00E44BFA" w:rsidP="00E44BFA">
      <w:pPr>
        <w:pStyle w:val="ListParagraph"/>
        <w:widowControl w:val="0"/>
        <w:numPr>
          <w:ilvl w:val="0"/>
          <w:numId w:val="16"/>
        </w:numPr>
        <w:spacing w:after="120" w:line="360" w:lineRule="auto"/>
        <w:jc w:val="both"/>
        <w:rPr>
          <w:rFonts w:ascii="Arial" w:hAnsi="Arial" w:cs="Arial"/>
          <w:lang w:val="en-GB"/>
        </w:rPr>
      </w:pPr>
      <w:r w:rsidRPr="00E44BFA">
        <w:rPr>
          <w:rFonts w:ascii="Arial" w:hAnsi="Arial" w:cs="Arial"/>
          <w:lang w:val="en-GB"/>
        </w:rPr>
        <w:t>is correlated with the information included in the Technical Offer. All elements described in the Technical Offer must be covered by prices in the Financial Offer.</w:t>
      </w:r>
    </w:p>
    <w:p w14:paraId="70EAA990"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The activities described in the Technical Proposal, but for which prices are not included, will be considered as included in the price of the activities presented in the Technical Proposal. </w:t>
      </w:r>
      <w:r w:rsidRPr="00E44BFA">
        <w:rPr>
          <w:rFonts w:ascii="Arial" w:hAnsi="Arial" w:cs="Arial"/>
        </w:rPr>
        <w:lastRenderedPageBreak/>
        <w:t>For these services/activities, the TCT Secretariat shall pay only the price established in the Financial Proposal and nothing more, even if they are performed during the execution of the contract/framework agreement.</w:t>
      </w:r>
    </w:p>
    <w:p w14:paraId="7577E1C2"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If necessary, the Tender Evaluation Committee shall formulate request for clarifications or additional information to which the Tenderers are bound to answer within the indicated period. When the financial offer of a tender seems to be abnormally low, the Tender Evaluation Committee shall require the Tenderer to clarify in writing that the offer is economically sustainable, and it can be carried out properly. TCT Secretariat may reject abnormally low tenders, </w:t>
      </w:r>
      <w:proofErr w:type="gramStart"/>
      <w:r w:rsidRPr="00E44BFA">
        <w:rPr>
          <w:rFonts w:ascii="Arial" w:hAnsi="Arial" w:cs="Arial"/>
        </w:rPr>
        <w:t>in particular if</w:t>
      </w:r>
      <w:proofErr w:type="gramEnd"/>
      <w:r w:rsidRPr="00E44BFA">
        <w:rPr>
          <w:rFonts w:ascii="Arial" w:hAnsi="Arial" w:cs="Arial"/>
        </w:rPr>
        <w:t xml:space="preserve"> it established that the tenderer or a subcontractor does not comply with applicable obligations in the fields of environmental, social and labour law.</w:t>
      </w:r>
    </w:p>
    <w:p w14:paraId="131CD7C6"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 xml:space="preserve">Application of the award criteria </w:t>
      </w:r>
    </w:p>
    <w:p w14:paraId="548E89FD"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Evaluation Tender Committee shall apply award criteria and shall establish the winner following the application of the algorithm stated in the Tender Documents.</w:t>
      </w:r>
    </w:p>
    <w:p w14:paraId="7B509E8D" w14:textId="77777777" w:rsidR="00E44BFA" w:rsidRPr="00E44BFA" w:rsidRDefault="00E44BFA" w:rsidP="00E44BFA">
      <w:pPr>
        <w:widowControl w:val="0"/>
        <w:spacing w:after="120" w:line="360" w:lineRule="auto"/>
        <w:jc w:val="both"/>
        <w:rPr>
          <w:rFonts w:ascii="Arial" w:hAnsi="Arial" w:cs="Arial"/>
          <w:b/>
          <w:bCs/>
        </w:rPr>
      </w:pPr>
      <w:r w:rsidRPr="00E44BFA">
        <w:rPr>
          <w:rFonts w:ascii="Arial" w:hAnsi="Arial" w:cs="Arial"/>
          <w:b/>
          <w:bCs/>
        </w:rPr>
        <w:t>Clarifications and additional information</w:t>
      </w:r>
    </w:p>
    <w:p w14:paraId="5EDF79C9"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Evaluation Tender Committee may request clarifications and additional information. Both the request and the answers shall be in writing. The answers shall not have as effect substantial modification of the Tender.</w:t>
      </w:r>
    </w:p>
    <w:p w14:paraId="3E5009E2"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request for clarifications / additional information and the Tenderers’ answers shall become part of the Tender Documents.</w:t>
      </w:r>
    </w:p>
    <w:p w14:paraId="1F97F23A" w14:textId="77777777" w:rsidR="00E44BFA" w:rsidRPr="00E44BFA" w:rsidRDefault="00E44BFA" w:rsidP="00E44BFA">
      <w:pPr>
        <w:spacing w:after="120" w:line="360" w:lineRule="auto"/>
        <w:jc w:val="both"/>
        <w:rPr>
          <w:rFonts w:ascii="Arial" w:hAnsi="Arial" w:cs="Arial"/>
        </w:rPr>
      </w:pPr>
    </w:p>
    <w:p w14:paraId="23346DB8" w14:textId="77777777" w:rsidR="00E44BFA" w:rsidRPr="00E44BFA" w:rsidRDefault="00E44BFA" w:rsidP="00E44BFA">
      <w:pPr>
        <w:pStyle w:val="Heading1"/>
        <w:numPr>
          <w:ilvl w:val="0"/>
          <w:numId w:val="13"/>
        </w:numPr>
        <w:spacing w:after="120" w:line="360" w:lineRule="auto"/>
        <w:jc w:val="both"/>
        <w:rPr>
          <w:rFonts w:ascii="Arial" w:hAnsi="Arial" w:cs="Arial"/>
          <w:szCs w:val="22"/>
          <w:lang w:val="en-GB"/>
        </w:rPr>
      </w:pPr>
      <w:bookmarkStart w:id="112" w:name="_Toc519095118"/>
      <w:bookmarkStart w:id="113" w:name="_Toc240458461"/>
      <w:proofErr w:type="gramStart"/>
      <w:r w:rsidRPr="00E44BFA">
        <w:rPr>
          <w:rFonts w:ascii="Arial" w:hAnsi="Arial" w:cs="Arial"/>
          <w:szCs w:val="22"/>
          <w:lang w:val="en-GB"/>
        </w:rPr>
        <w:t>SECTION  VI</w:t>
      </w:r>
      <w:proofErr w:type="gramEnd"/>
      <w:r w:rsidRPr="00E44BFA">
        <w:rPr>
          <w:rFonts w:ascii="Arial" w:hAnsi="Arial" w:cs="Arial"/>
          <w:szCs w:val="22"/>
          <w:lang w:val="en-GB"/>
        </w:rPr>
        <w:t xml:space="preserve">: </w:t>
      </w:r>
      <w:bookmarkEnd w:id="112"/>
      <w:r w:rsidRPr="00E44BFA">
        <w:rPr>
          <w:rFonts w:ascii="Arial" w:hAnsi="Arial" w:cs="Arial"/>
          <w:szCs w:val="22"/>
          <w:lang w:val="en-GB"/>
        </w:rPr>
        <w:t>COMPLEMENTARY INFORMATION</w:t>
      </w:r>
      <w:bookmarkEnd w:id="113"/>
    </w:p>
    <w:p w14:paraId="2D61ECBC" w14:textId="77777777" w:rsidR="00E44BFA" w:rsidRPr="00E44BFA" w:rsidRDefault="00E44BFA" w:rsidP="00E44BFA">
      <w:pPr>
        <w:pStyle w:val="Heading2"/>
        <w:spacing w:line="360" w:lineRule="auto"/>
        <w:rPr>
          <w:rFonts w:ascii="Arial" w:hAnsi="Arial" w:cs="Arial"/>
          <w:lang w:val="en-GB"/>
        </w:rPr>
      </w:pPr>
      <w:bookmarkStart w:id="114" w:name="_Toc519095119"/>
      <w:bookmarkStart w:id="115" w:name="_Toc240458462"/>
      <w:r w:rsidRPr="00E44BFA">
        <w:rPr>
          <w:rFonts w:ascii="Arial" w:hAnsi="Arial" w:cs="Arial"/>
          <w:lang w:val="en-GB"/>
        </w:rPr>
        <w:t xml:space="preserve">VI.1) </w:t>
      </w:r>
      <w:bookmarkEnd w:id="114"/>
      <w:r w:rsidRPr="00E44BFA">
        <w:rPr>
          <w:rFonts w:ascii="Arial" w:hAnsi="Arial" w:cs="Arial"/>
          <w:lang w:val="en-GB"/>
        </w:rPr>
        <w:t>Information about recurrence</w:t>
      </w:r>
      <w:bookmarkEnd w:id="115"/>
    </w:p>
    <w:p w14:paraId="20C3A750" w14:textId="77777777" w:rsidR="00E44BFA" w:rsidRPr="00E44BFA" w:rsidRDefault="00E44BFA" w:rsidP="00E44BFA">
      <w:pPr>
        <w:spacing w:after="120" w:line="360" w:lineRule="auto"/>
        <w:jc w:val="both"/>
        <w:rPr>
          <w:rFonts w:ascii="Arial" w:hAnsi="Arial" w:cs="Arial"/>
        </w:rPr>
      </w:pPr>
      <w:r w:rsidRPr="00E44BFA">
        <w:rPr>
          <w:rFonts w:ascii="Arial" w:hAnsi="Arial" w:cs="Arial"/>
        </w:rPr>
        <w:t>N/A</w:t>
      </w:r>
    </w:p>
    <w:p w14:paraId="0CF678B0" w14:textId="77777777" w:rsidR="00E44BFA" w:rsidRPr="00E44BFA" w:rsidRDefault="00E44BFA" w:rsidP="00E44BFA">
      <w:pPr>
        <w:pStyle w:val="Heading2"/>
        <w:spacing w:line="360" w:lineRule="auto"/>
        <w:rPr>
          <w:rFonts w:ascii="Arial" w:hAnsi="Arial" w:cs="Arial"/>
          <w:lang w:val="en-GB"/>
        </w:rPr>
      </w:pPr>
      <w:bookmarkStart w:id="116" w:name="_Toc240458463"/>
      <w:r w:rsidRPr="00E44BFA">
        <w:rPr>
          <w:rFonts w:ascii="Arial" w:hAnsi="Arial" w:cs="Arial"/>
          <w:lang w:val="en-GB"/>
        </w:rPr>
        <w:t xml:space="preserve">VI.2) INFORMATION ABOUT ELECTRONIC </w:t>
      </w:r>
      <w:proofErr w:type="gramStart"/>
      <w:r w:rsidRPr="00E44BFA">
        <w:rPr>
          <w:rFonts w:ascii="Arial" w:hAnsi="Arial" w:cs="Arial"/>
          <w:lang w:val="en-GB"/>
        </w:rPr>
        <w:t>WORK FLOWS</w:t>
      </w:r>
      <w:bookmarkEnd w:id="116"/>
      <w:proofErr w:type="gramEnd"/>
      <w:r w:rsidRPr="00E44BFA">
        <w:rPr>
          <w:rFonts w:ascii="Arial" w:hAnsi="Arial" w:cs="Arial"/>
          <w:lang w:val="en-GB"/>
        </w:rPr>
        <w:t xml:space="preserve"> </w:t>
      </w:r>
    </w:p>
    <w:p w14:paraId="6680BC7F" w14:textId="77777777" w:rsidR="00E44BFA" w:rsidRPr="00E44BFA" w:rsidRDefault="00E44BFA" w:rsidP="00E44BFA">
      <w:pPr>
        <w:spacing w:after="120" w:line="360" w:lineRule="auto"/>
        <w:jc w:val="both"/>
        <w:rPr>
          <w:rFonts w:ascii="Arial" w:hAnsi="Arial" w:cs="Arial"/>
          <w:strike/>
        </w:rPr>
      </w:pPr>
      <w:r w:rsidRPr="00E44BFA">
        <w:rPr>
          <w:rFonts w:ascii="Arial" w:hAnsi="Arial" w:cs="Arial"/>
        </w:rPr>
        <w:t>N/A</w:t>
      </w:r>
    </w:p>
    <w:p w14:paraId="73CC35B1" w14:textId="77777777" w:rsidR="00E44BFA" w:rsidRPr="00E44BFA" w:rsidRDefault="00E44BFA" w:rsidP="00E44BFA">
      <w:pPr>
        <w:spacing w:after="120" w:line="360" w:lineRule="auto"/>
        <w:jc w:val="both"/>
        <w:rPr>
          <w:rFonts w:ascii="Arial" w:hAnsi="Arial" w:cs="Arial"/>
        </w:rPr>
      </w:pPr>
    </w:p>
    <w:p w14:paraId="7C34B42B" w14:textId="77777777" w:rsidR="00E44BFA" w:rsidRPr="00E44BFA" w:rsidRDefault="00E44BFA" w:rsidP="00E44BFA">
      <w:pPr>
        <w:pStyle w:val="Heading2"/>
        <w:spacing w:line="360" w:lineRule="auto"/>
        <w:rPr>
          <w:rFonts w:ascii="Arial" w:hAnsi="Arial" w:cs="Arial"/>
          <w:lang w:val="en-GB"/>
        </w:rPr>
      </w:pPr>
      <w:bookmarkStart w:id="117" w:name="_Toc240458464"/>
      <w:bookmarkStart w:id="118" w:name="_Toc519095121"/>
      <w:r w:rsidRPr="00E44BFA">
        <w:rPr>
          <w:rFonts w:ascii="Arial" w:hAnsi="Arial" w:cs="Arial"/>
          <w:lang w:val="en-GB"/>
        </w:rPr>
        <w:t>VI.3) ADDITIONAL INFORMATION</w:t>
      </w:r>
      <w:bookmarkEnd w:id="117"/>
    </w:p>
    <w:p w14:paraId="0CF0D2FB" w14:textId="77777777" w:rsidR="00E44BFA" w:rsidRPr="00E44BFA" w:rsidRDefault="00E44BFA" w:rsidP="00E44BFA">
      <w:pPr>
        <w:spacing w:after="120" w:line="360" w:lineRule="auto"/>
        <w:jc w:val="both"/>
        <w:rPr>
          <w:rFonts w:ascii="Arial" w:eastAsia="Times New Roman" w:hAnsi="Arial" w:cs="Arial"/>
          <w:i/>
          <w:lang w:eastAsia="ro-RO"/>
        </w:rPr>
      </w:pPr>
      <w:r w:rsidRPr="00E44BFA">
        <w:rPr>
          <w:rFonts w:ascii="Arial" w:eastAsia="Times New Roman" w:hAnsi="Arial" w:cs="Arial"/>
          <w:iCs/>
          <w:lang w:eastAsia="ro-RO"/>
        </w:rPr>
        <w:t>N/A</w:t>
      </w:r>
    </w:p>
    <w:p w14:paraId="0DDA9651" w14:textId="77777777" w:rsidR="00E44BFA" w:rsidRPr="00E44BFA" w:rsidRDefault="00E44BFA" w:rsidP="00E44BFA">
      <w:pPr>
        <w:pStyle w:val="Heading2"/>
        <w:spacing w:line="360" w:lineRule="auto"/>
        <w:rPr>
          <w:rFonts w:ascii="Arial" w:hAnsi="Arial" w:cs="Arial"/>
          <w:lang w:val="en-GB"/>
        </w:rPr>
      </w:pPr>
      <w:bookmarkStart w:id="119" w:name="_Toc240458465"/>
      <w:bookmarkEnd w:id="118"/>
      <w:r w:rsidRPr="00E44BFA">
        <w:rPr>
          <w:rFonts w:ascii="Arial" w:hAnsi="Arial" w:cs="Arial"/>
          <w:lang w:val="en-GB"/>
        </w:rPr>
        <w:lastRenderedPageBreak/>
        <w:t>VI.4) PROCEDURES FOR REVIEW</w:t>
      </w:r>
      <w:bookmarkEnd w:id="119"/>
    </w:p>
    <w:p w14:paraId="15C55E92" w14:textId="77777777" w:rsidR="00E44BFA" w:rsidRPr="00E44BFA" w:rsidRDefault="00E44BFA" w:rsidP="00E44BFA">
      <w:pPr>
        <w:pStyle w:val="Heading3"/>
        <w:rPr>
          <w:rFonts w:ascii="Arial" w:hAnsi="Arial" w:cs="Arial"/>
        </w:rPr>
      </w:pPr>
      <w:bookmarkStart w:id="120" w:name="_Toc240458466"/>
      <w:r w:rsidRPr="00E44BFA">
        <w:rPr>
          <w:rFonts w:ascii="Arial" w:hAnsi="Arial" w:cs="Arial"/>
        </w:rPr>
        <w:t>VI.4.1) Right to object</w:t>
      </w:r>
      <w:bookmarkEnd w:id="120"/>
    </w:p>
    <w:p w14:paraId="4FC9C2E8"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An economic operator who considers itself injured by an act or decision issued during the procurement procedure may refer the matter to the Director of the TCT Secretariat for: </w:t>
      </w:r>
    </w:p>
    <w:p w14:paraId="0A471D25" w14:textId="77777777" w:rsidR="00E44BFA" w:rsidRPr="00E44BFA" w:rsidRDefault="00E44BFA" w:rsidP="00E44BFA">
      <w:pPr>
        <w:pStyle w:val="ListParagraph"/>
        <w:numPr>
          <w:ilvl w:val="0"/>
          <w:numId w:val="23"/>
        </w:numPr>
        <w:spacing w:after="120" w:line="360" w:lineRule="auto"/>
        <w:jc w:val="both"/>
        <w:rPr>
          <w:rFonts w:ascii="Arial" w:hAnsi="Arial" w:cs="Arial"/>
          <w:bCs/>
          <w:lang w:val="en-GB"/>
        </w:rPr>
      </w:pPr>
      <w:r w:rsidRPr="00E44BFA">
        <w:rPr>
          <w:rFonts w:ascii="Arial" w:hAnsi="Arial" w:cs="Arial"/>
          <w:bCs/>
          <w:lang w:val="en-GB"/>
        </w:rPr>
        <w:t xml:space="preserve">annulment of the respective act, </w:t>
      </w:r>
    </w:p>
    <w:p w14:paraId="6535C644" w14:textId="77777777" w:rsidR="00E44BFA" w:rsidRPr="00E44BFA" w:rsidRDefault="00E44BFA" w:rsidP="00E44BFA">
      <w:pPr>
        <w:pStyle w:val="ListParagraph"/>
        <w:numPr>
          <w:ilvl w:val="0"/>
          <w:numId w:val="23"/>
        </w:numPr>
        <w:spacing w:after="120" w:line="360" w:lineRule="auto"/>
        <w:jc w:val="both"/>
        <w:rPr>
          <w:rFonts w:ascii="Arial" w:hAnsi="Arial" w:cs="Arial"/>
          <w:bCs/>
          <w:lang w:val="en-GB"/>
        </w:rPr>
      </w:pPr>
      <w:r w:rsidRPr="00E44BFA">
        <w:rPr>
          <w:rFonts w:ascii="Arial" w:hAnsi="Arial" w:cs="Arial"/>
          <w:bCs/>
          <w:lang w:val="en-GB"/>
        </w:rPr>
        <w:t xml:space="preserve">ordering a remedial action, and </w:t>
      </w:r>
    </w:p>
    <w:p w14:paraId="5B0416E3" w14:textId="77777777" w:rsidR="00E44BFA" w:rsidRPr="00E44BFA" w:rsidRDefault="00E44BFA" w:rsidP="00E44BFA">
      <w:pPr>
        <w:pStyle w:val="ListParagraph"/>
        <w:numPr>
          <w:ilvl w:val="0"/>
          <w:numId w:val="23"/>
        </w:numPr>
        <w:spacing w:after="120" w:line="360" w:lineRule="auto"/>
        <w:jc w:val="both"/>
        <w:rPr>
          <w:rFonts w:ascii="Arial" w:hAnsi="Arial" w:cs="Arial"/>
          <w:bCs/>
          <w:lang w:val="en-GB"/>
        </w:rPr>
      </w:pPr>
      <w:r w:rsidRPr="00E44BFA">
        <w:rPr>
          <w:rFonts w:ascii="Arial" w:hAnsi="Arial" w:cs="Arial"/>
          <w:bCs/>
          <w:lang w:val="en-GB"/>
        </w:rPr>
        <w:t>recognising the claimed right or legitimate interest,</w:t>
      </w:r>
    </w:p>
    <w:p w14:paraId="46EEE9CA"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 xml:space="preserve">within 10 days, starting from the day following the notification/communication of the challenged act or decision at the email address </w:t>
      </w:r>
      <w:hyperlink r:id="rId23" w:history="1">
        <w:r w:rsidRPr="00E44BFA">
          <w:rPr>
            <w:rStyle w:val="Hyperlink"/>
            <w:rFonts w:ascii="Arial" w:hAnsi="Arial" w:cs="Arial"/>
          </w:rPr>
          <w:t>procurement@transport-community.org</w:t>
        </w:r>
      </w:hyperlink>
      <w:r w:rsidRPr="00E44BFA">
        <w:rPr>
          <w:rFonts w:ascii="Arial" w:hAnsi="Arial" w:cs="Arial"/>
          <w:bCs/>
        </w:rPr>
        <w:t>.</w:t>
      </w:r>
    </w:p>
    <w:p w14:paraId="568BD6BA"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objection against the contract award decision shall be submitted within 10 days, starting from the day following the notification/communication/publication of the contract award notice.</w:t>
      </w:r>
    </w:p>
    <w:p w14:paraId="4DB9906F"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Objection shall include:</w:t>
      </w:r>
    </w:p>
    <w:p w14:paraId="62E6DD9F" w14:textId="77777777" w:rsidR="00E44BFA" w:rsidRPr="00E44BFA" w:rsidRDefault="00E44BFA" w:rsidP="00E44BFA">
      <w:pPr>
        <w:pStyle w:val="ListParagraph"/>
        <w:numPr>
          <w:ilvl w:val="0"/>
          <w:numId w:val="23"/>
        </w:numPr>
        <w:spacing w:after="120" w:line="360" w:lineRule="auto"/>
        <w:ind w:left="714" w:hanging="357"/>
        <w:jc w:val="both"/>
        <w:rPr>
          <w:rFonts w:ascii="Arial" w:hAnsi="Arial" w:cs="Arial"/>
          <w:bCs/>
          <w:lang w:val="en-GB"/>
        </w:rPr>
      </w:pPr>
      <w:r w:rsidRPr="00E44BFA">
        <w:rPr>
          <w:rFonts w:ascii="Arial" w:hAnsi="Arial" w:cs="Arial"/>
          <w:bCs/>
          <w:lang w:val="en-GB"/>
        </w:rPr>
        <w:t>identification of the procurement procedure</w:t>
      </w:r>
    </w:p>
    <w:p w14:paraId="4DD0FACC" w14:textId="77777777" w:rsidR="00E44BFA" w:rsidRPr="00E44BFA" w:rsidRDefault="00E44BFA" w:rsidP="00E44BFA">
      <w:pPr>
        <w:pStyle w:val="ListParagraph"/>
        <w:numPr>
          <w:ilvl w:val="0"/>
          <w:numId w:val="23"/>
        </w:numPr>
        <w:spacing w:after="120" w:line="360" w:lineRule="auto"/>
        <w:ind w:left="714" w:hanging="357"/>
        <w:jc w:val="both"/>
        <w:rPr>
          <w:rFonts w:ascii="Arial" w:hAnsi="Arial" w:cs="Arial"/>
          <w:bCs/>
          <w:lang w:val="en-GB"/>
        </w:rPr>
      </w:pPr>
      <w:r w:rsidRPr="00E44BFA">
        <w:rPr>
          <w:rFonts w:ascii="Arial" w:hAnsi="Arial" w:cs="Arial"/>
          <w:bCs/>
          <w:lang w:val="en-GB"/>
        </w:rPr>
        <w:t>identification of the contested act or decision</w:t>
      </w:r>
    </w:p>
    <w:p w14:paraId="65323C5F" w14:textId="77777777" w:rsidR="00E44BFA" w:rsidRPr="00E44BFA" w:rsidRDefault="00E44BFA" w:rsidP="00E44BFA">
      <w:pPr>
        <w:pStyle w:val="ListParagraph"/>
        <w:widowControl w:val="0"/>
        <w:numPr>
          <w:ilvl w:val="0"/>
          <w:numId w:val="23"/>
        </w:numPr>
        <w:spacing w:after="120" w:line="360" w:lineRule="auto"/>
        <w:ind w:left="714" w:hanging="357"/>
        <w:jc w:val="both"/>
        <w:rPr>
          <w:rFonts w:ascii="Arial" w:hAnsi="Arial" w:cs="Arial"/>
          <w:lang w:val="en-GB"/>
        </w:rPr>
      </w:pPr>
      <w:r w:rsidRPr="00E44BFA">
        <w:rPr>
          <w:rFonts w:ascii="Arial" w:hAnsi="Arial" w:cs="Arial"/>
          <w:lang w:val="en-GB"/>
        </w:rPr>
        <w:t>sender's identification data;</w:t>
      </w:r>
    </w:p>
    <w:p w14:paraId="534307AA" w14:textId="77777777" w:rsidR="00E44BFA" w:rsidRPr="00E44BFA" w:rsidRDefault="00E44BFA" w:rsidP="00E44BFA">
      <w:pPr>
        <w:pStyle w:val="ListParagraph"/>
        <w:widowControl w:val="0"/>
        <w:numPr>
          <w:ilvl w:val="0"/>
          <w:numId w:val="23"/>
        </w:numPr>
        <w:spacing w:after="120" w:line="360" w:lineRule="auto"/>
        <w:ind w:left="714" w:hanging="357"/>
        <w:jc w:val="both"/>
        <w:rPr>
          <w:rFonts w:ascii="Arial" w:hAnsi="Arial" w:cs="Arial"/>
          <w:lang w:val="en-GB"/>
        </w:rPr>
      </w:pPr>
      <w:r w:rsidRPr="00E44BFA">
        <w:rPr>
          <w:rFonts w:ascii="Arial" w:hAnsi="Arial" w:cs="Arial"/>
          <w:lang w:val="en-GB"/>
        </w:rPr>
        <w:t>proof of interest;</w:t>
      </w:r>
    </w:p>
    <w:p w14:paraId="4D89E7F6" w14:textId="77777777" w:rsidR="00E44BFA" w:rsidRPr="00E44BFA" w:rsidRDefault="00E44BFA" w:rsidP="00E44BFA">
      <w:pPr>
        <w:pStyle w:val="ListParagraph"/>
        <w:widowControl w:val="0"/>
        <w:numPr>
          <w:ilvl w:val="0"/>
          <w:numId w:val="23"/>
        </w:numPr>
        <w:spacing w:after="120" w:line="360" w:lineRule="auto"/>
        <w:ind w:left="714" w:hanging="357"/>
        <w:jc w:val="both"/>
        <w:rPr>
          <w:rFonts w:ascii="Arial" w:hAnsi="Arial" w:cs="Arial"/>
          <w:lang w:val="en-GB"/>
        </w:rPr>
      </w:pPr>
      <w:r w:rsidRPr="00E44BFA">
        <w:rPr>
          <w:rFonts w:ascii="Arial" w:hAnsi="Arial" w:cs="Arial"/>
          <w:lang w:val="en-GB"/>
        </w:rPr>
        <w:t>remedy sought;</w:t>
      </w:r>
    </w:p>
    <w:p w14:paraId="3E94B517" w14:textId="77777777" w:rsidR="00E44BFA" w:rsidRPr="00E44BFA" w:rsidRDefault="00E44BFA" w:rsidP="00E44BFA">
      <w:pPr>
        <w:pStyle w:val="ListParagraph"/>
        <w:widowControl w:val="0"/>
        <w:numPr>
          <w:ilvl w:val="0"/>
          <w:numId w:val="23"/>
        </w:numPr>
        <w:spacing w:after="120" w:line="360" w:lineRule="auto"/>
        <w:ind w:left="714" w:hanging="357"/>
        <w:jc w:val="both"/>
        <w:rPr>
          <w:rFonts w:ascii="Arial" w:hAnsi="Arial" w:cs="Arial"/>
          <w:lang w:val="en-GB"/>
        </w:rPr>
      </w:pPr>
      <w:r w:rsidRPr="00E44BFA">
        <w:rPr>
          <w:rFonts w:ascii="Arial" w:hAnsi="Arial" w:cs="Arial"/>
          <w:lang w:val="en-GB"/>
        </w:rPr>
        <w:t>grounds or evidence supporting the objection.</w:t>
      </w:r>
    </w:p>
    <w:p w14:paraId="69F3FC55"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objection submitted after the deadline or at the wrong address shall be rejected.</w:t>
      </w:r>
    </w:p>
    <w:p w14:paraId="502445EF"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A challenge or objection based on any other ground shall be inadmissible.</w:t>
      </w:r>
    </w:p>
    <w:p w14:paraId="1A9BC1BC"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Objections shall be decided upon by a review panel to be appointed by the Director of the TCT Secretariat.</w:t>
      </w:r>
    </w:p>
    <w:p w14:paraId="64640FF4"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review panel shall have an odd number and at least one of the members shall have a higher education degree (preferable legal) or specialisations in procurement.</w:t>
      </w:r>
    </w:p>
    <w:p w14:paraId="6DC4E87E" w14:textId="77777777" w:rsidR="00E44BFA" w:rsidRPr="00E44BFA" w:rsidRDefault="00E44BFA" w:rsidP="00E44BFA">
      <w:pPr>
        <w:spacing w:after="120" w:line="360" w:lineRule="auto"/>
        <w:jc w:val="both"/>
        <w:rPr>
          <w:rFonts w:ascii="Arial" w:hAnsi="Arial" w:cs="Arial"/>
        </w:rPr>
      </w:pPr>
      <w:r w:rsidRPr="00E44BFA">
        <w:rPr>
          <w:rFonts w:ascii="Arial" w:hAnsi="Arial" w:cs="Arial"/>
        </w:rPr>
        <w:t xml:space="preserve">The review panel shall analyse the objection and provide written and reasoned decision on the case within 5 days from their appointment. </w:t>
      </w:r>
    </w:p>
    <w:p w14:paraId="36181658" w14:textId="77777777" w:rsidR="00E44BFA" w:rsidRPr="00E44BFA" w:rsidRDefault="00E44BFA" w:rsidP="00E44BFA">
      <w:pPr>
        <w:spacing w:after="120" w:line="360" w:lineRule="auto"/>
        <w:jc w:val="both"/>
        <w:rPr>
          <w:rFonts w:ascii="Arial" w:hAnsi="Arial" w:cs="Arial"/>
        </w:rPr>
      </w:pPr>
      <w:r w:rsidRPr="00E44BFA">
        <w:rPr>
          <w:rFonts w:ascii="Arial" w:hAnsi="Arial" w:cs="Arial"/>
        </w:rPr>
        <w:t>When there are 3 (three) or more members, the decision shall be taken with 2/3 votes of the members. The decision of the review panel shall be final and binding for the TCT Secretariat and for the challenging interested person and for all other tenderers or possible tenderers.</w:t>
      </w:r>
    </w:p>
    <w:p w14:paraId="551E0F73"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The TCT Secretariat shall communicate the reply to the objection received from rejected or unsuccessful tenderers within 10 calendar days from the day of the receipt of such request.</w:t>
      </w:r>
    </w:p>
    <w:p w14:paraId="7D4394AD"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lastRenderedPageBreak/>
        <w:t>The solutions may:</w:t>
      </w:r>
    </w:p>
    <w:p w14:paraId="24ABB240" w14:textId="77777777" w:rsidR="00E44BFA" w:rsidRPr="00E44BFA" w:rsidRDefault="00E44BFA" w:rsidP="00E44BFA">
      <w:pPr>
        <w:numPr>
          <w:ilvl w:val="0"/>
          <w:numId w:val="24"/>
        </w:numPr>
        <w:spacing w:after="120" w:line="360" w:lineRule="auto"/>
        <w:jc w:val="both"/>
        <w:rPr>
          <w:rFonts w:ascii="Arial" w:hAnsi="Arial" w:cs="Arial"/>
          <w:bCs/>
        </w:rPr>
      </w:pPr>
      <w:r w:rsidRPr="00E44BFA">
        <w:rPr>
          <w:rFonts w:ascii="Arial" w:hAnsi="Arial" w:cs="Arial"/>
          <w:bCs/>
        </w:rPr>
        <w:t xml:space="preserve">confirm (fully or in part) or </w:t>
      </w:r>
    </w:p>
    <w:p w14:paraId="69E20F66" w14:textId="77777777" w:rsidR="00E44BFA" w:rsidRPr="00E44BFA" w:rsidRDefault="00E44BFA" w:rsidP="00E44BFA">
      <w:pPr>
        <w:numPr>
          <w:ilvl w:val="0"/>
          <w:numId w:val="24"/>
        </w:numPr>
        <w:spacing w:after="120" w:line="360" w:lineRule="auto"/>
        <w:jc w:val="both"/>
        <w:rPr>
          <w:rFonts w:ascii="Arial" w:hAnsi="Arial" w:cs="Arial"/>
          <w:bCs/>
        </w:rPr>
      </w:pPr>
      <w:r w:rsidRPr="00E44BFA">
        <w:rPr>
          <w:rFonts w:ascii="Arial" w:hAnsi="Arial" w:cs="Arial"/>
          <w:bCs/>
        </w:rPr>
        <w:t>reject the objection</w:t>
      </w:r>
    </w:p>
    <w:p w14:paraId="2075A734" w14:textId="77777777" w:rsidR="00E44BFA" w:rsidRPr="00E44BFA" w:rsidRDefault="00E44BFA" w:rsidP="00E44BFA">
      <w:pPr>
        <w:spacing w:after="120" w:line="360" w:lineRule="auto"/>
        <w:jc w:val="both"/>
        <w:rPr>
          <w:rFonts w:ascii="Arial" w:hAnsi="Arial" w:cs="Arial"/>
          <w:bCs/>
        </w:rPr>
      </w:pPr>
      <w:r w:rsidRPr="00E44BFA">
        <w:rPr>
          <w:rFonts w:ascii="Arial" w:hAnsi="Arial" w:cs="Arial"/>
          <w:bCs/>
        </w:rPr>
        <w:t>When the objection is confirmed, the panel shall decide:</w:t>
      </w:r>
    </w:p>
    <w:p w14:paraId="5C9C45FD" w14:textId="77777777" w:rsidR="00E44BFA" w:rsidRPr="00E44BFA" w:rsidRDefault="00E44BFA" w:rsidP="00E44BFA">
      <w:pPr>
        <w:numPr>
          <w:ilvl w:val="0"/>
          <w:numId w:val="24"/>
        </w:numPr>
        <w:spacing w:after="120" w:line="360" w:lineRule="auto"/>
        <w:jc w:val="both"/>
        <w:rPr>
          <w:rFonts w:ascii="Arial" w:hAnsi="Arial" w:cs="Arial"/>
          <w:bCs/>
        </w:rPr>
      </w:pPr>
      <w:r w:rsidRPr="00E44BFA">
        <w:rPr>
          <w:rFonts w:ascii="Arial" w:hAnsi="Arial" w:cs="Arial"/>
          <w:bCs/>
        </w:rPr>
        <w:t>to annul the challenged decision</w:t>
      </w:r>
    </w:p>
    <w:p w14:paraId="7235DB6A" w14:textId="77777777" w:rsidR="00E44BFA" w:rsidRPr="00E44BFA" w:rsidRDefault="00E44BFA" w:rsidP="00E44BFA">
      <w:pPr>
        <w:numPr>
          <w:ilvl w:val="0"/>
          <w:numId w:val="24"/>
        </w:numPr>
        <w:spacing w:after="120" w:line="360" w:lineRule="auto"/>
        <w:jc w:val="both"/>
        <w:rPr>
          <w:rFonts w:ascii="Arial" w:hAnsi="Arial" w:cs="Arial"/>
        </w:rPr>
      </w:pPr>
      <w:r w:rsidRPr="00E44BFA">
        <w:rPr>
          <w:rFonts w:ascii="Arial" w:hAnsi="Arial" w:cs="Arial"/>
          <w:bCs/>
        </w:rPr>
        <w:t>to resume the tender procedure for the challenger from the moment of the annulled decision to award damages if the challenger suffered any harm.</w:t>
      </w:r>
    </w:p>
    <w:p w14:paraId="172F6FEA" w14:textId="77777777" w:rsidR="00E44BFA" w:rsidRPr="00E44BFA" w:rsidRDefault="00E44BFA" w:rsidP="00E44BFA">
      <w:pPr>
        <w:pStyle w:val="Heading3"/>
        <w:rPr>
          <w:rFonts w:ascii="Arial" w:hAnsi="Arial" w:cs="Arial"/>
        </w:rPr>
      </w:pPr>
      <w:bookmarkStart w:id="121" w:name="_Toc240458467"/>
      <w:r w:rsidRPr="00E44BFA">
        <w:rPr>
          <w:rFonts w:ascii="Arial" w:hAnsi="Arial" w:cs="Arial"/>
        </w:rPr>
        <w:t>b) VI.4.2) Dispute resolution</w:t>
      </w:r>
      <w:bookmarkEnd w:id="121"/>
    </w:p>
    <w:p w14:paraId="11E527F9"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 xml:space="preserve">Disputes arising out of the Contracting Authority’s decision on an objection shall be settled by final and binding arbitration by the Permanent Court of Arbitration in Hague in accordance with the Permanent Court of Arbitration Optional Rules for Arbitration Involving International Organizations and States, as in effect on the date of launching the tender, by one arbitrator appointed in accordance with these Rules by the Secretary General of the Permanent Court of Arbitration. </w:t>
      </w:r>
    </w:p>
    <w:p w14:paraId="1F3B2545" w14:textId="77777777" w:rsidR="00E44BFA" w:rsidRPr="00E44BFA" w:rsidRDefault="00E44BFA" w:rsidP="00E44BFA">
      <w:pPr>
        <w:widowControl w:val="0"/>
        <w:spacing w:after="120" w:line="360" w:lineRule="auto"/>
        <w:jc w:val="both"/>
        <w:rPr>
          <w:rFonts w:ascii="Arial" w:hAnsi="Arial" w:cs="Arial"/>
        </w:rPr>
      </w:pPr>
      <w:r w:rsidRPr="00E44BFA">
        <w:rPr>
          <w:rFonts w:ascii="Arial" w:hAnsi="Arial" w:cs="Arial"/>
        </w:rPr>
        <w:t>The arbitration proceedings shall take place in the Hague and the language used in the arbitral proceedings will be English. The arbitrator’s decision shall be binding on all parties and there shall be no appeal.</w:t>
      </w:r>
      <w:r w:rsidRPr="00E44BFA">
        <w:rPr>
          <w:rFonts w:ascii="Arial" w:hAnsi="Arial" w:cs="Arial"/>
        </w:rPr>
        <w:cr/>
      </w:r>
    </w:p>
    <w:p w14:paraId="3B11892E" w14:textId="77777777" w:rsidR="00E44BFA" w:rsidRPr="00E44BFA" w:rsidRDefault="00E44BFA" w:rsidP="00E44BFA">
      <w:pPr>
        <w:pStyle w:val="Heading1"/>
        <w:widowControl w:val="0"/>
        <w:numPr>
          <w:ilvl w:val="0"/>
          <w:numId w:val="13"/>
        </w:numPr>
        <w:spacing w:after="120" w:line="360" w:lineRule="auto"/>
        <w:jc w:val="both"/>
        <w:rPr>
          <w:rFonts w:ascii="Arial" w:hAnsi="Arial" w:cs="Arial"/>
          <w:lang w:val="en-GB"/>
        </w:rPr>
      </w:pPr>
      <w:bookmarkStart w:id="122" w:name="_Toc240458468"/>
      <w:r w:rsidRPr="00E44BFA">
        <w:rPr>
          <w:rFonts w:ascii="Arial" w:hAnsi="Arial" w:cs="Arial"/>
          <w:lang w:val="en-GB"/>
        </w:rPr>
        <w:t>LIST OF ANNEXES</w:t>
      </w:r>
      <w:bookmarkEnd w:id="122"/>
    </w:p>
    <w:p w14:paraId="2AC87DA2" w14:textId="1FB16C8B" w:rsidR="00E44BFA" w:rsidRPr="00E44BFA" w:rsidRDefault="00E44BFA" w:rsidP="00E44BFA">
      <w:pPr>
        <w:rPr>
          <w:rFonts w:ascii="Arial" w:hAnsi="Arial" w:cs="Arial"/>
        </w:rPr>
      </w:pPr>
      <w:r w:rsidRPr="7DAECB93">
        <w:rPr>
          <w:rFonts w:ascii="Arial" w:hAnsi="Arial" w:cs="Arial"/>
        </w:rPr>
        <w:t>Annex 1 – Declaration on honour regarding exclusion criteria</w:t>
      </w:r>
    </w:p>
    <w:p w14:paraId="6888741C" w14:textId="5BA5F0FA" w:rsidR="00E44BFA" w:rsidRPr="00E44BFA" w:rsidRDefault="00E44BFA" w:rsidP="00E44BFA">
      <w:pPr>
        <w:rPr>
          <w:rFonts w:ascii="Arial" w:hAnsi="Arial" w:cs="Arial"/>
        </w:rPr>
      </w:pPr>
      <w:r w:rsidRPr="7DAECB93">
        <w:rPr>
          <w:rFonts w:ascii="Arial" w:hAnsi="Arial" w:cs="Arial"/>
        </w:rPr>
        <w:t>Annex 2 – List of Identified Subcontractors</w:t>
      </w:r>
    </w:p>
    <w:p w14:paraId="55DB4238" w14:textId="78BD56C7"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3 – Commitment letter by an Identified Subcontractor</w:t>
      </w:r>
    </w:p>
    <w:p w14:paraId="57883556" w14:textId="2CF519C9"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4 – Commitment letter by Supporting Third Party</w:t>
      </w:r>
    </w:p>
    <w:p w14:paraId="1F72F9AA" w14:textId="2ABACB92"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5 – Financial Offer Template</w:t>
      </w:r>
    </w:p>
    <w:p w14:paraId="18E0A4EF" w14:textId="3229E674"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6 – Tender cover letter</w:t>
      </w:r>
    </w:p>
    <w:p w14:paraId="7D2424CF" w14:textId="39E0FA9B"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7 – Power of attorney</w:t>
      </w:r>
    </w:p>
    <w:p w14:paraId="6EA51E0B" w14:textId="2E4CBE64"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8 – Tenderer identification Form</w:t>
      </w:r>
    </w:p>
    <w:p w14:paraId="4F7E8E25" w14:textId="6D51EDA3"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9 – Financial Identification Form</w:t>
      </w:r>
    </w:p>
    <w:p w14:paraId="45200EE9" w14:textId="6DA51833"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10 – Draft Contract</w:t>
      </w:r>
    </w:p>
    <w:p w14:paraId="79E8E8F1" w14:textId="0DB4FDDC" w:rsidR="00E44BFA" w:rsidRPr="00E44BFA" w:rsidRDefault="00E44BFA" w:rsidP="00E44BFA">
      <w:pPr>
        <w:tabs>
          <w:tab w:val="left" w:pos="763"/>
          <w:tab w:val="left" w:pos="993"/>
        </w:tabs>
        <w:spacing w:after="120"/>
        <w:rPr>
          <w:rFonts w:ascii="Arial" w:hAnsi="Arial" w:cs="Arial"/>
        </w:rPr>
      </w:pPr>
      <w:r w:rsidRPr="7DAECB93">
        <w:rPr>
          <w:rFonts w:ascii="Arial" w:hAnsi="Arial" w:cs="Arial"/>
        </w:rPr>
        <w:t>Annex 11 – Performance Guarantee template</w:t>
      </w:r>
    </w:p>
    <w:p w14:paraId="773D5FC1" w14:textId="77777777" w:rsidR="00E44BFA" w:rsidRDefault="00E44BFA" w:rsidP="00E44BFA">
      <w:pPr>
        <w:tabs>
          <w:tab w:val="left" w:pos="763"/>
          <w:tab w:val="left" w:pos="993"/>
        </w:tabs>
        <w:spacing w:after="120"/>
        <w:rPr>
          <w:rFonts w:ascii="Arial" w:hAnsi="Arial" w:cs="Arial"/>
        </w:rPr>
      </w:pPr>
      <w:r w:rsidRPr="00E44BFA">
        <w:rPr>
          <w:rFonts w:ascii="Arial" w:hAnsi="Arial" w:cs="Arial"/>
        </w:rPr>
        <w:t>Annex 12 – Advance Payment Guarantee Template</w:t>
      </w:r>
    </w:p>
    <w:p w14:paraId="007CD287" w14:textId="690ADB7B" w:rsidR="7DAECB93" w:rsidRDefault="7DAECB93" w:rsidP="7DAECB93">
      <w:pPr>
        <w:tabs>
          <w:tab w:val="left" w:pos="763"/>
          <w:tab w:val="left" w:pos="993"/>
        </w:tabs>
        <w:spacing w:after="120"/>
        <w:rPr>
          <w:rFonts w:ascii="Arial" w:hAnsi="Arial" w:cs="Arial"/>
        </w:rPr>
      </w:pPr>
    </w:p>
    <w:p w14:paraId="4CEDD950" w14:textId="20739075" w:rsidR="7DAECB93" w:rsidRDefault="7DAECB93" w:rsidP="7DAECB93">
      <w:pPr>
        <w:tabs>
          <w:tab w:val="left" w:pos="763"/>
          <w:tab w:val="left" w:pos="993"/>
        </w:tabs>
        <w:spacing w:after="120"/>
        <w:rPr>
          <w:rFonts w:ascii="Arial" w:hAnsi="Arial" w:cs="Arial"/>
        </w:rPr>
      </w:pPr>
    </w:p>
    <w:p w14:paraId="58898DF5" w14:textId="77777777" w:rsidR="006B06CC" w:rsidRPr="00B3507F" w:rsidRDefault="006B06CC" w:rsidP="006B06CC">
      <w:pPr>
        <w:autoSpaceDE w:val="0"/>
        <w:autoSpaceDN w:val="0"/>
        <w:adjustRightInd w:val="0"/>
        <w:spacing w:before="100" w:beforeAutospacing="1" w:after="100" w:afterAutospacing="1" w:line="240" w:lineRule="auto"/>
        <w:jc w:val="center"/>
        <w:rPr>
          <w:rFonts w:ascii="Arial" w:eastAsia="Times New Roman" w:hAnsi="Arial" w:cs="Arial"/>
          <w:bCs/>
          <w:color w:val="000000"/>
          <w:sz w:val="28"/>
          <w:szCs w:val="28"/>
        </w:rPr>
      </w:pPr>
      <w:r w:rsidRPr="00B3507F">
        <w:rPr>
          <w:rFonts w:ascii="Arial" w:eastAsia="Times New Roman" w:hAnsi="Arial" w:cs="Arial"/>
          <w:bCs/>
          <w:color w:val="000000"/>
          <w:sz w:val="28"/>
          <w:szCs w:val="28"/>
        </w:rPr>
        <w:t>ANNEX 1</w:t>
      </w:r>
    </w:p>
    <w:p w14:paraId="3017D383" w14:textId="77777777" w:rsidR="006B06CC" w:rsidRPr="00B3507F" w:rsidRDefault="006B06CC" w:rsidP="006B06CC">
      <w:pPr>
        <w:autoSpaceDE w:val="0"/>
        <w:autoSpaceDN w:val="0"/>
        <w:adjustRightInd w:val="0"/>
        <w:spacing w:after="0" w:line="240" w:lineRule="auto"/>
        <w:jc w:val="center"/>
        <w:rPr>
          <w:rFonts w:ascii="Arial" w:eastAsia="Times New Roman" w:hAnsi="Arial" w:cs="Arial"/>
          <w:b/>
          <w:bCs/>
          <w:color w:val="000000"/>
          <w:szCs w:val="18"/>
        </w:rPr>
      </w:pPr>
    </w:p>
    <w:p w14:paraId="50E61385" w14:textId="77777777" w:rsidR="006B06CC" w:rsidRPr="00B3507F" w:rsidRDefault="006B06CC" w:rsidP="006B06CC">
      <w:pPr>
        <w:spacing w:before="120" w:after="120" w:line="240" w:lineRule="auto"/>
        <w:jc w:val="center"/>
        <w:rPr>
          <w:rFonts w:ascii="Arial" w:eastAsia="Times New Roman" w:hAnsi="Arial" w:cs="Arial"/>
          <w:b/>
          <w:noProof/>
          <w:sz w:val="24"/>
          <w:szCs w:val="28"/>
        </w:rPr>
      </w:pPr>
      <w:bookmarkStart w:id="123" w:name="_Toc343696431"/>
      <w:r w:rsidRPr="00B3507F">
        <w:rPr>
          <w:rFonts w:ascii="Arial" w:eastAsia="Times New Roman" w:hAnsi="Arial" w:cs="Arial"/>
          <w:b/>
          <w:noProof/>
          <w:sz w:val="24"/>
          <w:szCs w:val="28"/>
        </w:rPr>
        <w:t>Declaration of honour on</w:t>
      </w:r>
      <w:r w:rsidRPr="00B3507F">
        <w:rPr>
          <w:rFonts w:ascii="Arial" w:eastAsia="Times New Roman" w:hAnsi="Arial" w:cs="Arial"/>
          <w:b/>
          <w:noProof/>
          <w:sz w:val="24"/>
          <w:szCs w:val="28"/>
        </w:rPr>
        <w:br/>
        <w:t>exclusion criteria and selection criteria</w:t>
      </w:r>
    </w:p>
    <w:p w14:paraId="2587C928" w14:textId="77777777" w:rsidR="006B06CC" w:rsidRPr="00B3507F" w:rsidRDefault="006B06CC" w:rsidP="006B06CC">
      <w:pPr>
        <w:spacing w:after="0" w:line="240" w:lineRule="auto"/>
        <w:jc w:val="both"/>
        <w:rPr>
          <w:rFonts w:ascii="Arial" w:eastAsia="Times New Roman" w:hAnsi="Arial" w:cs="Arial"/>
          <w:noProof/>
          <w:szCs w:val="18"/>
        </w:rPr>
      </w:pPr>
    </w:p>
    <w:p w14:paraId="653CD653" w14:textId="77777777" w:rsidR="006B06CC" w:rsidRPr="00B3507F" w:rsidRDefault="006B06CC" w:rsidP="006B06CC">
      <w:pPr>
        <w:spacing w:before="120" w:after="120" w:line="240" w:lineRule="auto"/>
        <w:jc w:val="both"/>
        <w:rPr>
          <w:rFonts w:ascii="Arial" w:eastAsia="Times New Roman" w:hAnsi="Arial" w:cs="Arial"/>
          <w:noProof/>
          <w:szCs w:val="18"/>
        </w:rPr>
      </w:pPr>
      <w:r w:rsidRPr="00B3507F">
        <w:rPr>
          <w:rFonts w:ascii="Arial" w:eastAsia="Times New Roman" w:hAnsi="Arial" w:cs="Arial"/>
          <w:noProof/>
          <w:szCs w:val="18"/>
        </w:rPr>
        <w:t>The undersigned [</w:t>
      </w:r>
      <w:r w:rsidRPr="00B3507F">
        <w:rPr>
          <w:rFonts w:ascii="Arial" w:eastAsia="Times New Roman" w:hAnsi="Arial" w:cs="Arial"/>
          <w:i/>
          <w:szCs w:val="18"/>
          <w:highlight w:val="lightGray"/>
        </w:rPr>
        <w:t>insert name of the signatory of this form</w:t>
      </w:r>
      <w:r w:rsidRPr="00B3507F">
        <w:rPr>
          <w:rFonts w:ascii="Arial" w:eastAsia="Times New Roman" w:hAnsi="Arial" w:cs="Arial"/>
          <w:noProof/>
          <w:szCs w:val="18"/>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6B06CC" w:rsidRPr="00B3507F" w14:paraId="18672D93" w14:textId="77777777">
        <w:tc>
          <w:tcPr>
            <w:tcW w:w="3936" w:type="dxa"/>
          </w:tcPr>
          <w:p w14:paraId="69F72357" w14:textId="77777777" w:rsidR="006B06CC" w:rsidRPr="00B3507F" w:rsidRDefault="006B06CC">
            <w:pPr>
              <w:spacing w:after="0" w:line="240" w:lineRule="auto"/>
              <w:jc w:val="both"/>
              <w:rPr>
                <w:rFonts w:ascii="Arial" w:eastAsia="Times New Roman" w:hAnsi="Arial" w:cs="Arial"/>
                <w:noProof/>
                <w:szCs w:val="18"/>
              </w:rPr>
            </w:pPr>
            <w:r w:rsidRPr="00B3507F">
              <w:rPr>
                <w:rFonts w:ascii="Arial" w:eastAsia="Times New Roman" w:hAnsi="Arial" w:cs="Arial"/>
                <w:noProof/>
                <w:szCs w:val="18"/>
              </w:rPr>
              <w:t>(</w:t>
            </w:r>
            <w:r w:rsidRPr="00B3507F">
              <w:rPr>
                <w:rFonts w:ascii="Arial" w:eastAsia="Times New Roman" w:hAnsi="Arial" w:cs="Arial"/>
                <w:i/>
                <w:noProof/>
                <w:szCs w:val="18"/>
              </w:rPr>
              <w:t>only for natural persons</w:t>
            </w:r>
            <w:r w:rsidRPr="00B3507F">
              <w:rPr>
                <w:rFonts w:ascii="Arial" w:eastAsia="Times New Roman" w:hAnsi="Arial" w:cs="Arial"/>
                <w:noProof/>
                <w:szCs w:val="18"/>
              </w:rPr>
              <w:t>) himself or herself</w:t>
            </w:r>
          </w:p>
        </w:tc>
        <w:tc>
          <w:tcPr>
            <w:tcW w:w="5811" w:type="dxa"/>
          </w:tcPr>
          <w:p w14:paraId="49139DBE" w14:textId="77777777" w:rsidR="006B06CC" w:rsidRPr="00B3507F" w:rsidRDefault="006B06CC">
            <w:pPr>
              <w:spacing w:after="0" w:line="240" w:lineRule="auto"/>
              <w:jc w:val="both"/>
              <w:rPr>
                <w:rFonts w:ascii="Arial" w:eastAsia="Times New Roman" w:hAnsi="Arial" w:cs="Arial"/>
                <w:noProof/>
                <w:szCs w:val="18"/>
              </w:rPr>
            </w:pPr>
            <w:r w:rsidRPr="00B3507F">
              <w:rPr>
                <w:rFonts w:ascii="Arial" w:eastAsia="Times New Roman" w:hAnsi="Arial" w:cs="Arial"/>
                <w:noProof/>
                <w:szCs w:val="18"/>
              </w:rPr>
              <w:t>(</w:t>
            </w:r>
            <w:r w:rsidRPr="00B3507F">
              <w:rPr>
                <w:rFonts w:ascii="Arial" w:eastAsia="Times New Roman" w:hAnsi="Arial" w:cs="Arial"/>
                <w:i/>
                <w:noProof/>
                <w:szCs w:val="18"/>
              </w:rPr>
              <w:t>only for legal persons</w:t>
            </w:r>
            <w:r w:rsidRPr="00B3507F">
              <w:rPr>
                <w:rFonts w:ascii="Arial" w:eastAsia="Times New Roman" w:hAnsi="Arial" w:cs="Arial"/>
                <w:noProof/>
                <w:szCs w:val="18"/>
              </w:rPr>
              <w:t xml:space="preserve">) the following legal person: </w:t>
            </w:r>
          </w:p>
          <w:p w14:paraId="10975366" w14:textId="77777777" w:rsidR="006B06CC" w:rsidRPr="00B3507F" w:rsidRDefault="006B06CC">
            <w:pPr>
              <w:spacing w:after="0" w:line="240" w:lineRule="auto"/>
              <w:jc w:val="both"/>
              <w:rPr>
                <w:rFonts w:ascii="Arial" w:eastAsia="Times New Roman" w:hAnsi="Arial" w:cs="Arial"/>
                <w:noProof/>
                <w:szCs w:val="18"/>
              </w:rPr>
            </w:pPr>
          </w:p>
        </w:tc>
      </w:tr>
      <w:tr w:rsidR="006B06CC" w:rsidRPr="00B3507F" w14:paraId="0F7875CA" w14:textId="77777777">
        <w:tc>
          <w:tcPr>
            <w:tcW w:w="3936" w:type="dxa"/>
          </w:tcPr>
          <w:p w14:paraId="494C18C0"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ID or passport number: </w:t>
            </w:r>
          </w:p>
          <w:p w14:paraId="075E4802" w14:textId="77777777" w:rsidR="006B06CC" w:rsidRPr="00B3507F" w:rsidRDefault="006B06CC">
            <w:pPr>
              <w:spacing w:after="0" w:line="240" w:lineRule="auto"/>
              <w:jc w:val="both"/>
              <w:rPr>
                <w:rFonts w:ascii="Arial" w:eastAsia="Times New Roman" w:hAnsi="Arial" w:cs="Arial"/>
                <w:noProof/>
                <w:szCs w:val="18"/>
              </w:rPr>
            </w:pPr>
          </w:p>
        </w:tc>
        <w:tc>
          <w:tcPr>
            <w:tcW w:w="5811" w:type="dxa"/>
          </w:tcPr>
          <w:p w14:paraId="46FD286D"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Full official name:</w:t>
            </w:r>
          </w:p>
          <w:p w14:paraId="7904C42C"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Official legal form: </w:t>
            </w:r>
          </w:p>
          <w:p w14:paraId="46E6BF60"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Statutory registration number</w:t>
            </w:r>
            <w:r w:rsidRPr="00B3507F">
              <w:rPr>
                <w:rFonts w:ascii="Arial" w:eastAsia="Times New Roman" w:hAnsi="Arial" w:cs="Arial"/>
                <w:b/>
                <w:szCs w:val="18"/>
              </w:rPr>
              <w:t xml:space="preserve">: </w:t>
            </w:r>
          </w:p>
          <w:p w14:paraId="1D48953A" w14:textId="77777777" w:rsidR="006B06CC" w:rsidRPr="00B3507F" w:rsidRDefault="006B06CC">
            <w:pPr>
              <w:spacing w:after="0" w:line="240" w:lineRule="auto"/>
              <w:jc w:val="both"/>
              <w:rPr>
                <w:rFonts w:ascii="Arial" w:eastAsia="Times New Roman" w:hAnsi="Arial" w:cs="Arial"/>
                <w:b/>
                <w:szCs w:val="18"/>
              </w:rPr>
            </w:pPr>
            <w:r w:rsidRPr="00B3507F">
              <w:rPr>
                <w:rFonts w:ascii="Arial" w:eastAsia="Times New Roman" w:hAnsi="Arial" w:cs="Arial"/>
                <w:szCs w:val="18"/>
              </w:rPr>
              <w:t xml:space="preserve">Full official address: </w:t>
            </w:r>
          </w:p>
          <w:p w14:paraId="04919343" w14:textId="77777777" w:rsidR="006B06CC" w:rsidRPr="00B3507F" w:rsidRDefault="006B06CC">
            <w:pPr>
              <w:spacing w:after="0" w:line="240" w:lineRule="auto"/>
              <w:jc w:val="both"/>
              <w:rPr>
                <w:rFonts w:ascii="Arial" w:eastAsia="Times New Roman" w:hAnsi="Arial" w:cs="Arial"/>
                <w:szCs w:val="18"/>
              </w:rPr>
            </w:pPr>
            <w:r w:rsidRPr="00B3507F">
              <w:rPr>
                <w:rFonts w:ascii="Arial" w:eastAsia="Times New Roman" w:hAnsi="Arial" w:cs="Arial"/>
                <w:szCs w:val="18"/>
              </w:rPr>
              <w:t xml:space="preserve">VAT registration number: </w:t>
            </w:r>
          </w:p>
          <w:p w14:paraId="5FCB25DD" w14:textId="77777777" w:rsidR="006B06CC" w:rsidRPr="00B3507F" w:rsidRDefault="006B06CC">
            <w:pPr>
              <w:spacing w:after="0" w:line="240" w:lineRule="auto"/>
              <w:jc w:val="both"/>
              <w:rPr>
                <w:rFonts w:ascii="Arial" w:eastAsia="Times New Roman" w:hAnsi="Arial" w:cs="Arial"/>
                <w:noProof/>
                <w:szCs w:val="18"/>
              </w:rPr>
            </w:pPr>
          </w:p>
        </w:tc>
      </w:tr>
    </w:tbl>
    <w:p w14:paraId="1B4B8C71" w14:textId="77777777" w:rsidR="006B06CC" w:rsidRPr="00B3507F" w:rsidRDefault="006B06CC" w:rsidP="006B06CC">
      <w:pPr>
        <w:spacing w:before="40" w:after="40" w:line="240" w:lineRule="auto"/>
        <w:jc w:val="both"/>
        <w:rPr>
          <w:rFonts w:ascii="Arial" w:eastAsia="Times New Roman" w:hAnsi="Arial" w:cs="Arial"/>
          <w:noProof/>
          <w:szCs w:val="18"/>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3"/>
      </w:tblGrid>
      <w:tr w:rsidR="006B06CC" w:rsidRPr="00B3507F" w14:paraId="08693B7F" w14:textId="77777777">
        <w:tc>
          <w:tcPr>
            <w:tcW w:w="9755" w:type="dxa"/>
            <w:gridSpan w:val="3"/>
          </w:tcPr>
          <w:p w14:paraId="3C579E85" w14:textId="77777777" w:rsidR="006B06CC" w:rsidRPr="00B3507F" w:rsidRDefault="006B06CC" w:rsidP="006B06CC">
            <w:pPr>
              <w:numPr>
                <w:ilvl w:val="0"/>
                <w:numId w:val="42"/>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the above-mentioned person is in one of the following situations or not:</w:t>
            </w:r>
          </w:p>
        </w:tc>
      </w:tr>
      <w:tr w:rsidR="006B06CC" w:rsidRPr="00B3507F" w14:paraId="049AD530" w14:textId="77777777">
        <w:tc>
          <w:tcPr>
            <w:tcW w:w="8472" w:type="dxa"/>
            <w:vAlign w:val="center"/>
          </w:tcPr>
          <w:p w14:paraId="481C2F2F" w14:textId="77777777" w:rsidR="006B06CC" w:rsidRPr="00B3507F" w:rsidRDefault="006B06CC">
            <w:pPr>
              <w:spacing w:before="120" w:after="120" w:line="240" w:lineRule="auto"/>
              <w:jc w:val="both"/>
              <w:rPr>
                <w:rFonts w:ascii="Arial" w:eastAsia="Times New Roman" w:hAnsi="Arial" w:cs="Arial"/>
                <w:smallCaps/>
                <w:noProof/>
                <w:szCs w:val="18"/>
              </w:rPr>
            </w:pPr>
            <w:r w:rsidRPr="00B3507F">
              <w:rPr>
                <w:rFonts w:ascii="Arial" w:eastAsia="Times New Roman" w:hAnsi="Arial" w:cs="Arial"/>
                <w:b/>
                <w:smallCaps/>
                <w:noProof/>
                <w:szCs w:val="18"/>
              </w:rPr>
              <w:t>Situation of exclusion concerning the person</w:t>
            </w:r>
          </w:p>
        </w:tc>
        <w:tc>
          <w:tcPr>
            <w:tcW w:w="670" w:type="dxa"/>
          </w:tcPr>
          <w:p w14:paraId="7C4AF2D1"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3" w:type="dxa"/>
          </w:tcPr>
          <w:p w14:paraId="62522679"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58E40255" w14:textId="77777777">
        <w:tc>
          <w:tcPr>
            <w:tcW w:w="8472" w:type="dxa"/>
          </w:tcPr>
          <w:p w14:paraId="42F15520"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670" w:type="dxa"/>
          </w:tcPr>
          <w:p w14:paraId="3F5B796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34E2B6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0BC3EFE" w14:textId="77777777">
        <w:tc>
          <w:tcPr>
            <w:tcW w:w="8472" w:type="dxa"/>
          </w:tcPr>
          <w:p w14:paraId="3E3A50A5"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has been established by a final judgement or a final administrative decision that the person is in breach of its obligations relating to the payment of taxes or social security contributions in accordance with the law of the country in which it is established, with those of the country in which the contracting authority is located or those of the country of the performance of the contract;</w:t>
            </w:r>
          </w:p>
        </w:tc>
        <w:tc>
          <w:tcPr>
            <w:tcW w:w="670" w:type="dxa"/>
          </w:tcPr>
          <w:p w14:paraId="5E3494A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bookmarkStart w:id="124" w:name="Check1"/>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bookmarkEnd w:id="124"/>
          </w:p>
        </w:tc>
        <w:tc>
          <w:tcPr>
            <w:tcW w:w="613" w:type="dxa"/>
          </w:tcPr>
          <w:p w14:paraId="22375B7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359DAA10" w14:textId="77777777">
        <w:tc>
          <w:tcPr>
            <w:tcW w:w="8472" w:type="dxa"/>
          </w:tcPr>
          <w:p w14:paraId="10C9658D"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283" w:type="dxa"/>
            <w:gridSpan w:val="2"/>
          </w:tcPr>
          <w:p w14:paraId="19498C72" w14:textId="77777777" w:rsidR="006B06CC" w:rsidRPr="00B3507F" w:rsidRDefault="006B06CC">
            <w:pPr>
              <w:spacing w:before="240" w:after="120" w:line="240" w:lineRule="auto"/>
              <w:jc w:val="both"/>
              <w:rPr>
                <w:rFonts w:ascii="Arial" w:eastAsia="Times New Roman" w:hAnsi="Arial" w:cs="Arial"/>
                <w:noProof/>
                <w:szCs w:val="18"/>
              </w:rPr>
            </w:pPr>
          </w:p>
        </w:tc>
      </w:tr>
      <w:tr w:rsidR="006B06CC" w:rsidRPr="00B3507F" w14:paraId="0B3F750B" w14:textId="77777777">
        <w:tc>
          <w:tcPr>
            <w:tcW w:w="8472" w:type="dxa"/>
          </w:tcPr>
          <w:p w14:paraId="7C91E793"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5" w:name="_DV_C368"/>
            <w:r w:rsidRPr="00B3507F">
              <w:rPr>
                <w:rFonts w:ascii="Arial" w:eastAsia="Times New Roman" w:hAnsi="Arial" w:cs="Arial"/>
                <w:color w:val="000000"/>
                <w:szCs w:val="18"/>
                <w:lang w:eastAsia="zh-CN"/>
              </w:rPr>
              <w:t>(i) fraudulently or negligently misrepresenting information required for the verification of the absence of grounds for exclusion or the fulfilment of selection criteria or in the performance of a contract;</w:t>
            </w:r>
            <w:bookmarkEnd w:id="125"/>
          </w:p>
        </w:tc>
        <w:tc>
          <w:tcPr>
            <w:tcW w:w="670" w:type="dxa"/>
          </w:tcPr>
          <w:p w14:paraId="046DE259"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06913233"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3A6A4DAE" w14:textId="77777777">
        <w:tc>
          <w:tcPr>
            <w:tcW w:w="8472" w:type="dxa"/>
          </w:tcPr>
          <w:p w14:paraId="1C79E869"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6" w:name="_DV_C369"/>
            <w:r w:rsidRPr="00B3507F">
              <w:rPr>
                <w:rFonts w:ascii="Arial" w:eastAsia="Times New Roman" w:hAnsi="Arial" w:cs="Arial"/>
                <w:color w:val="000000"/>
                <w:szCs w:val="18"/>
                <w:lang w:eastAsia="zh-CN"/>
              </w:rPr>
              <w:t>(ii) entering into agreement with other persons with the aim of distorting competition;</w:t>
            </w:r>
            <w:bookmarkEnd w:id="126"/>
          </w:p>
        </w:tc>
        <w:tc>
          <w:tcPr>
            <w:tcW w:w="670" w:type="dxa"/>
          </w:tcPr>
          <w:p w14:paraId="0BD5CD9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243C5A8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13E1407" w14:textId="77777777">
        <w:tc>
          <w:tcPr>
            <w:tcW w:w="8472" w:type="dxa"/>
          </w:tcPr>
          <w:p w14:paraId="1B32D51E"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7" w:name="_DV_C371"/>
            <w:r w:rsidRPr="00B3507F">
              <w:rPr>
                <w:rFonts w:ascii="Arial" w:eastAsia="Times New Roman" w:hAnsi="Arial" w:cs="Arial"/>
                <w:color w:val="000000"/>
                <w:szCs w:val="18"/>
                <w:lang w:eastAsia="zh-CN"/>
              </w:rPr>
              <w:t>(iii) violating intellectual property rights;</w:t>
            </w:r>
            <w:bookmarkEnd w:id="127"/>
          </w:p>
        </w:tc>
        <w:tc>
          <w:tcPr>
            <w:tcW w:w="670" w:type="dxa"/>
          </w:tcPr>
          <w:p w14:paraId="0826AFA0"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4F2C4ACA"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100DB09E" w14:textId="77777777">
        <w:tc>
          <w:tcPr>
            <w:tcW w:w="8472" w:type="dxa"/>
          </w:tcPr>
          <w:p w14:paraId="759338EA"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28" w:name="_DV_C372"/>
            <w:r w:rsidRPr="00B3507F">
              <w:rPr>
                <w:rFonts w:ascii="Arial" w:eastAsia="Times New Roman" w:hAnsi="Arial" w:cs="Arial"/>
                <w:color w:val="000000"/>
                <w:szCs w:val="18"/>
                <w:lang w:eastAsia="zh-CN"/>
              </w:rPr>
              <w:lastRenderedPageBreak/>
              <w:t>(iv) attempting to influence the decision-making process of the contracting authority during the award procedure;</w:t>
            </w:r>
            <w:bookmarkEnd w:id="128"/>
          </w:p>
        </w:tc>
        <w:tc>
          <w:tcPr>
            <w:tcW w:w="670" w:type="dxa"/>
          </w:tcPr>
          <w:p w14:paraId="2BFB6A43"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67284C8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178B354" w14:textId="77777777">
        <w:tc>
          <w:tcPr>
            <w:tcW w:w="8472" w:type="dxa"/>
          </w:tcPr>
          <w:p w14:paraId="783D4662" w14:textId="77777777" w:rsidR="006B06CC" w:rsidRPr="00B3507F" w:rsidRDefault="006B06CC">
            <w:pPr>
              <w:spacing w:before="40" w:after="40" w:line="240" w:lineRule="auto"/>
              <w:ind w:left="709"/>
              <w:jc w:val="both"/>
              <w:rPr>
                <w:rFonts w:ascii="Arial" w:eastAsia="Times New Roman" w:hAnsi="Arial" w:cs="Arial"/>
                <w:color w:val="000000"/>
                <w:szCs w:val="18"/>
                <w:lang w:eastAsia="zh-CN"/>
              </w:rPr>
            </w:pPr>
            <w:bookmarkStart w:id="129" w:name="_DV_C373"/>
            <w:r w:rsidRPr="00B3507F">
              <w:rPr>
                <w:rFonts w:ascii="Arial" w:eastAsia="Times New Roman" w:hAnsi="Arial" w:cs="Arial"/>
                <w:color w:val="000000"/>
                <w:szCs w:val="18"/>
              </w:rPr>
              <w:t xml:space="preserve">(v) attempting to obtain confidential information that may confer upon </w:t>
            </w:r>
            <w:proofErr w:type="gramStart"/>
            <w:r w:rsidRPr="00B3507F">
              <w:rPr>
                <w:rFonts w:ascii="Arial" w:eastAsia="Times New Roman" w:hAnsi="Arial" w:cs="Arial"/>
                <w:color w:val="000000"/>
                <w:szCs w:val="18"/>
              </w:rPr>
              <w:t>it</w:t>
            </w:r>
            <w:proofErr w:type="gramEnd"/>
            <w:r w:rsidRPr="00B3507F">
              <w:rPr>
                <w:rFonts w:ascii="Arial" w:eastAsia="Times New Roman" w:hAnsi="Arial" w:cs="Arial"/>
                <w:color w:val="000000"/>
                <w:szCs w:val="18"/>
              </w:rPr>
              <w:t xml:space="preserve"> undue advantages in the award procedure</w:t>
            </w:r>
            <w:bookmarkEnd w:id="129"/>
            <w:r w:rsidRPr="00B3507F">
              <w:rPr>
                <w:rFonts w:ascii="Arial" w:eastAsia="Times New Roman" w:hAnsi="Arial" w:cs="Arial"/>
                <w:b/>
                <w:i/>
                <w:color w:val="000000"/>
                <w:szCs w:val="18"/>
              </w:rPr>
              <w:t xml:space="preserve">; </w:t>
            </w:r>
          </w:p>
        </w:tc>
        <w:tc>
          <w:tcPr>
            <w:tcW w:w="670" w:type="dxa"/>
          </w:tcPr>
          <w:p w14:paraId="61C20527"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6B4C843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5A5E3AE3" w14:textId="77777777">
        <w:tc>
          <w:tcPr>
            <w:tcW w:w="8472" w:type="dxa"/>
          </w:tcPr>
          <w:p w14:paraId="3E8481D8" w14:textId="77777777" w:rsidR="006B06CC" w:rsidRPr="00B3507F" w:rsidRDefault="006B06CC" w:rsidP="006B06CC">
            <w:pPr>
              <w:numPr>
                <w:ilvl w:val="0"/>
                <w:numId w:val="41"/>
              </w:numPr>
              <w:spacing w:before="40" w:beforeAutospacing="1" w:after="40" w:afterAutospacing="1" w:line="240" w:lineRule="auto"/>
              <w:ind w:left="357" w:hanging="357"/>
              <w:jc w:val="both"/>
              <w:rPr>
                <w:rFonts w:ascii="Arial" w:eastAsia="Times New Roman" w:hAnsi="Arial" w:cs="Arial"/>
                <w:color w:val="000000"/>
                <w:szCs w:val="18"/>
              </w:rPr>
            </w:pPr>
            <w:r w:rsidRPr="00B3507F">
              <w:rPr>
                <w:rFonts w:ascii="Arial" w:eastAsia="Times New Roman" w:hAnsi="Arial" w:cs="Arial"/>
                <w:noProof/>
                <w:szCs w:val="18"/>
                <w:lang w:eastAsia="zh-CN"/>
              </w:rPr>
              <w:t>it has been established by a final judgement that the person is guilty of any of the following:</w:t>
            </w:r>
          </w:p>
        </w:tc>
        <w:tc>
          <w:tcPr>
            <w:tcW w:w="1283" w:type="dxa"/>
            <w:gridSpan w:val="2"/>
          </w:tcPr>
          <w:p w14:paraId="7C761DB2" w14:textId="77777777" w:rsidR="006B06CC" w:rsidRPr="00B3507F" w:rsidRDefault="006B06CC">
            <w:pPr>
              <w:spacing w:before="240" w:after="120" w:line="240" w:lineRule="auto"/>
              <w:jc w:val="both"/>
              <w:rPr>
                <w:rFonts w:ascii="Arial" w:eastAsia="Times New Roman" w:hAnsi="Arial" w:cs="Arial"/>
                <w:noProof/>
                <w:szCs w:val="18"/>
              </w:rPr>
            </w:pPr>
          </w:p>
        </w:tc>
      </w:tr>
      <w:tr w:rsidR="006B06CC" w:rsidRPr="00B3507F" w14:paraId="0C6158D0" w14:textId="77777777">
        <w:tc>
          <w:tcPr>
            <w:tcW w:w="8472" w:type="dxa"/>
          </w:tcPr>
          <w:p w14:paraId="6C05EECE"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r w:rsidRPr="00B3507F">
              <w:rPr>
                <w:rFonts w:ascii="Arial" w:eastAsia="Times New Roman" w:hAnsi="Arial" w:cs="Arial"/>
                <w:color w:val="000000"/>
                <w:szCs w:val="18"/>
                <w:lang w:eastAsia="zh-CN"/>
              </w:rPr>
              <w:t>(i) fraud, within the meaning of Article 1 of the Convention on the protection of the European Communities' financial interests, drawn up by the Council Act of 26 July 1995</w:t>
            </w:r>
            <w:bookmarkStart w:id="130" w:name="_DV_C378"/>
            <w:r w:rsidRPr="00B3507F">
              <w:rPr>
                <w:rFonts w:ascii="Arial" w:eastAsia="Times New Roman" w:hAnsi="Arial" w:cs="Arial"/>
                <w:color w:val="000000"/>
                <w:szCs w:val="18"/>
                <w:lang w:eastAsia="zh-CN"/>
              </w:rPr>
              <w:t>;</w:t>
            </w:r>
            <w:bookmarkEnd w:id="130"/>
          </w:p>
        </w:tc>
        <w:tc>
          <w:tcPr>
            <w:tcW w:w="670" w:type="dxa"/>
          </w:tcPr>
          <w:p w14:paraId="3AA7349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B998A7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427F927" w14:textId="77777777">
        <w:tc>
          <w:tcPr>
            <w:tcW w:w="8472" w:type="dxa"/>
          </w:tcPr>
          <w:p w14:paraId="0D98E0C8"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31" w:name="_DV_C379"/>
            <w:r w:rsidRPr="00B3507F">
              <w:rPr>
                <w:rFonts w:ascii="Arial" w:eastAsia="Times New Roman" w:hAnsi="Arial" w:cs="Arial"/>
                <w:color w:val="000000"/>
                <w:szCs w:val="18"/>
                <w:lang w:eastAsia="zh-CN"/>
              </w:rPr>
              <w:t>(ii) corruption, as defined in Article 3 of the Convention on the fight against corruption involving officials of the European Communities or officials of EU Member States</w:t>
            </w:r>
            <w:bookmarkStart w:id="132" w:name="_DV_C381"/>
            <w:bookmarkEnd w:id="131"/>
            <w:r w:rsidRPr="00B3507F">
              <w:rPr>
                <w:rFonts w:ascii="Arial" w:eastAsia="Times New Roman" w:hAnsi="Arial" w:cs="Arial"/>
                <w:color w:val="000000"/>
                <w:szCs w:val="18"/>
                <w:lang w:eastAsia="zh-CN"/>
              </w:rPr>
              <w:t>, drawn up by the Council Act of 26 May 1997, and in Article 2(1) of Council Framework Decision 2003/568/JHA</w:t>
            </w:r>
            <w:bookmarkStart w:id="133" w:name="_DV_C383"/>
            <w:bookmarkEnd w:id="132"/>
            <w:r w:rsidRPr="00B3507F">
              <w:rPr>
                <w:rFonts w:ascii="Arial" w:eastAsia="Times New Roman" w:hAnsi="Arial" w:cs="Arial"/>
                <w:color w:val="000000"/>
                <w:szCs w:val="18"/>
                <w:lang w:eastAsia="zh-CN"/>
              </w:rPr>
              <w:t>, as well as corruption as defined in the legal provisions of the country where the contracting authority is located, the country in which the person is established or the country of the performance of the contract;</w:t>
            </w:r>
            <w:bookmarkEnd w:id="133"/>
          </w:p>
        </w:tc>
        <w:tc>
          <w:tcPr>
            <w:tcW w:w="670" w:type="dxa"/>
          </w:tcPr>
          <w:p w14:paraId="3CF41B7E"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7BCF8B82"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56A1760" w14:textId="77777777">
        <w:tc>
          <w:tcPr>
            <w:tcW w:w="8472" w:type="dxa"/>
          </w:tcPr>
          <w:p w14:paraId="6C8E41FB"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34" w:name="_DV_C384"/>
            <w:r w:rsidRPr="00B3507F">
              <w:rPr>
                <w:rFonts w:ascii="Arial" w:eastAsia="Times New Roman" w:hAnsi="Arial" w:cs="Arial"/>
                <w:color w:val="000000"/>
                <w:szCs w:val="18"/>
              </w:rPr>
              <w:t>(iii)</w:t>
            </w:r>
            <w:bookmarkStart w:id="135" w:name="_DV_M250"/>
            <w:bookmarkEnd w:id="134"/>
            <w:bookmarkEnd w:id="135"/>
            <w:r w:rsidRPr="00B3507F">
              <w:rPr>
                <w:rFonts w:ascii="Arial" w:eastAsia="Times New Roman" w:hAnsi="Arial" w:cs="Arial"/>
                <w:color w:val="000000"/>
                <w:szCs w:val="18"/>
              </w:rPr>
              <w:t xml:space="preserve"> participation in a criminal organisation, </w:t>
            </w:r>
            <w:bookmarkStart w:id="136" w:name="_DV_C385"/>
            <w:r w:rsidRPr="00B3507F">
              <w:rPr>
                <w:rFonts w:ascii="Arial" w:eastAsia="Times New Roman" w:hAnsi="Arial" w:cs="Arial"/>
                <w:color w:val="000000"/>
                <w:szCs w:val="18"/>
              </w:rPr>
              <w:t>as defined in Article 2 of Council Framework Decision 2008/841/JHA</w:t>
            </w:r>
            <w:bookmarkStart w:id="137" w:name="_DV_C387"/>
            <w:bookmarkEnd w:id="136"/>
            <w:r w:rsidRPr="00B3507F">
              <w:rPr>
                <w:rFonts w:ascii="Arial" w:eastAsia="Times New Roman" w:hAnsi="Arial" w:cs="Arial"/>
                <w:color w:val="000000"/>
                <w:szCs w:val="18"/>
              </w:rPr>
              <w:t>;</w:t>
            </w:r>
            <w:bookmarkEnd w:id="137"/>
          </w:p>
        </w:tc>
        <w:tc>
          <w:tcPr>
            <w:tcW w:w="670" w:type="dxa"/>
          </w:tcPr>
          <w:p w14:paraId="28861AD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BC0903C"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117AB0B4" w14:textId="77777777">
        <w:tc>
          <w:tcPr>
            <w:tcW w:w="8472" w:type="dxa"/>
          </w:tcPr>
          <w:p w14:paraId="320FA5F4"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r w:rsidRPr="00B3507F">
              <w:rPr>
                <w:rFonts w:ascii="Arial" w:eastAsia="Times New Roman" w:hAnsi="Arial" w:cs="Arial"/>
                <w:color w:val="000000"/>
                <w:szCs w:val="18"/>
                <w:lang w:eastAsia="zh-CN"/>
              </w:rPr>
              <w:t>iv)</w:t>
            </w:r>
            <w:bookmarkStart w:id="138" w:name="_DV_M251"/>
            <w:bookmarkEnd w:id="138"/>
            <w:r w:rsidRPr="00B3507F">
              <w:rPr>
                <w:rFonts w:ascii="Arial" w:eastAsia="Times New Roman" w:hAnsi="Arial" w:cs="Arial"/>
                <w:color w:val="000000"/>
                <w:szCs w:val="18"/>
                <w:lang w:eastAsia="zh-CN"/>
              </w:rPr>
              <w:t xml:space="preserve"> </w:t>
            </w:r>
            <w:r w:rsidRPr="00B3507F">
              <w:rPr>
                <w:rFonts w:ascii="Arial" w:eastAsia="Times New Roman" w:hAnsi="Arial" w:cs="Arial"/>
                <w:bCs/>
                <w:iCs/>
                <w:szCs w:val="18"/>
                <w:lang w:eastAsia="zh-CN"/>
              </w:rPr>
              <w:t>money laundering</w:t>
            </w:r>
            <w:bookmarkStart w:id="139" w:name="_DV_C391"/>
            <w:r w:rsidRPr="00B3507F">
              <w:rPr>
                <w:rFonts w:ascii="Arial" w:eastAsia="Times New Roman" w:hAnsi="Arial" w:cs="Arial"/>
                <w:color w:val="000000"/>
                <w:szCs w:val="18"/>
                <w:lang w:eastAsia="zh-CN"/>
              </w:rPr>
              <w:t xml:space="preserve"> or</w:t>
            </w:r>
            <w:bookmarkStart w:id="140" w:name="_DV_M252"/>
            <w:bookmarkEnd w:id="139"/>
            <w:bookmarkEnd w:id="140"/>
            <w:r w:rsidRPr="00B3507F">
              <w:rPr>
                <w:rFonts w:ascii="Arial" w:eastAsia="Times New Roman" w:hAnsi="Arial" w:cs="Arial"/>
                <w:bCs/>
                <w:iCs/>
                <w:szCs w:val="18"/>
                <w:lang w:eastAsia="zh-CN"/>
              </w:rPr>
              <w:t xml:space="preserve"> terrorist financing,</w:t>
            </w:r>
            <w:r w:rsidRPr="00B3507F">
              <w:rPr>
                <w:rFonts w:ascii="Arial" w:eastAsia="Times New Roman" w:hAnsi="Arial" w:cs="Arial"/>
                <w:szCs w:val="18"/>
                <w:lang w:eastAsia="zh-CN"/>
              </w:rPr>
              <w:t xml:space="preserve"> </w:t>
            </w:r>
            <w:bookmarkStart w:id="141" w:name="_DV_C392"/>
            <w:r w:rsidRPr="00B3507F">
              <w:rPr>
                <w:rFonts w:ascii="Arial" w:eastAsia="Times New Roman" w:hAnsi="Arial" w:cs="Arial"/>
                <w:color w:val="000000"/>
                <w:szCs w:val="18"/>
                <w:lang w:eastAsia="zh-CN"/>
              </w:rPr>
              <w:t>as defined in Article 1 of Directive 2005/60/EC of the European Parliament and of the Council</w:t>
            </w:r>
            <w:bookmarkStart w:id="142" w:name="_DV_C394"/>
            <w:bookmarkEnd w:id="141"/>
            <w:r w:rsidRPr="00B3507F">
              <w:rPr>
                <w:rFonts w:ascii="Arial" w:eastAsia="Times New Roman" w:hAnsi="Arial" w:cs="Arial"/>
                <w:color w:val="000000"/>
                <w:szCs w:val="18"/>
                <w:lang w:eastAsia="zh-CN"/>
              </w:rPr>
              <w:t>;</w:t>
            </w:r>
            <w:bookmarkEnd w:id="142"/>
          </w:p>
        </w:tc>
        <w:tc>
          <w:tcPr>
            <w:tcW w:w="670" w:type="dxa"/>
          </w:tcPr>
          <w:p w14:paraId="1D5E409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43E05DC9"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52B6FE2" w14:textId="77777777">
        <w:tc>
          <w:tcPr>
            <w:tcW w:w="8472" w:type="dxa"/>
          </w:tcPr>
          <w:p w14:paraId="2AD9A436" w14:textId="77777777" w:rsidR="006B06CC" w:rsidRPr="00B3507F" w:rsidRDefault="006B06CC">
            <w:pPr>
              <w:spacing w:before="40" w:after="40" w:line="240" w:lineRule="auto"/>
              <w:ind w:left="709"/>
              <w:jc w:val="both"/>
              <w:rPr>
                <w:rFonts w:ascii="Arial" w:eastAsia="Times New Roman" w:hAnsi="Arial" w:cs="Arial"/>
                <w:noProof/>
                <w:szCs w:val="18"/>
                <w:lang w:eastAsia="zh-CN"/>
              </w:rPr>
            </w:pPr>
            <w:bookmarkStart w:id="143" w:name="_DV_C395"/>
            <w:r w:rsidRPr="00B3507F">
              <w:rPr>
                <w:rFonts w:ascii="Arial" w:eastAsia="Times New Roman" w:hAnsi="Arial" w:cs="Arial"/>
                <w:color w:val="000000"/>
                <w:szCs w:val="18"/>
                <w:lang w:eastAsia="zh-CN"/>
              </w:rPr>
              <w:t xml:space="preserve">(v) </w:t>
            </w:r>
            <w:bookmarkStart w:id="144" w:name="_DV_M253"/>
            <w:bookmarkEnd w:id="143"/>
            <w:bookmarkEnd w:id="144"/>
            <w:r w:rsidRPr="00B3507F">
              <w:rPr>
                <w:rFonts w:ascii="Arial" w:eastAsia="Times New Roman" w:hAnsi="Arial" w:cs="Arial"/>
                <w:bCs/>
                <w:iCs/>
                <w:szCs w:val="18"/>
                <w:lang w:eastAsia="zh-CN"/>
              </w:rPr>
              <w:t>terrorist-related offences</w:t>
            </w:r>
            <w:bookmarkStart w:id="145" w:name="_DV_C397"/>
            <w:r w:rsidRPr="00B3507F">
              <w:rPr>
                <w:rFonts w:ascii="Arial" w:eastAsia="Times New Roman" w:hAnsi="Arial" w:cs="Arial"/>
                <w:color w:val="000000"/>
                <w:szCs w:val="18"/>
                <w:lang w:eastAsia="zh-CN"/>
              </w:rPr>
              <w:t xml:space="preserve"> or offences linked to terrorist activities, as defined in Articles 1 and 3 of Council Framework Decision 2002/475/JHA</w:t>
            </w:r>
            <w:bookmarkStart w:id="146" w:name="_DV_C399"/>
            <w:bookmarkEnd w:id="145"/>
            <w:r w:rsidRPr="00B3507F">
              <w:rPr>
                <w:rFonts w:ascii="Arial" w:eastAsia="Times New Roman" w:hAnsi="Arial" w:cs="Arial"/>
                <w:color w:val="000000"/>
                <w:szCs w:val="18"/>
                <w:lang w:eastAsia="zh-CN"/>
              </w:rPr>
              <w:t>, respectively, or inciting, aiding, abetting or attempting to commit such offences, as referred to in Article 4 of that Decision;</w:t>
            </w:r>
            <w:bookmarkEnd w:id="146"/>
          </w:p>
        </w:tc>
        <w:tc>
          <w:tcPr>
            <w:tcW w:w="670" w:type="dxa"/>
          </w:tcPr>
          <w:p w14:paraId="7A7D75A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A172677"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4D39773" w14:textId="77777777">
        <w:tc>
          <w:tcPr>
            <w:tcW w:w="8472" w:type="dxa"/>
          </w:tcPr>
          <w:p w14:paraId="0E7003FA" w14:textId="77777777" w:rsidR="006B06CC" w:rsidRPr="00B3507F" w:rsidRDefault="006B06CC">
            <w:pPr>
              <w:spacing w:before="40" w:after="40" w:line="240" w:lineRule="auto"/>
              <w:ind w:left="709"/>
              <w:jc w:val="both"/>
              <w:rPr>
                <w:rFonts w:ascii="Arial" w:eastAsia="Times New Roman" w:hAnsi="Arial" w:cs="Arial"/>
                <w:color w:val="000000"/>
                <w:szCs w:val="18"/>
                <w:lang w:eastAsia="zh-CN"/>
              </w:rPr>
            </w:pPr>
            <w:bookmarkStart w:id="147" w:name="_DV_C400"/>
            <w:r w:rsidRPr="00B3507F">
              <w:rPr>
                <w:rFonts w:ascii="Arial" w:eastAsia="Times New Roman" w:hAnsi="Arial" w:cs="Arial"/>
                <w:color w:val="000000"/>
                <w:szCs w:val="18"/>
                <w:lang w:eastAsia="zh-CN"/>
              </w:rPr>
              <w:t xml:space="preserve">(vi) </w:t>
            </w:r>
            <w:bookmarkStart w:id="148" w:name="_DV_M254"/>
            <w:bookmarkEnd w:id="147"/>
            <w:bookmarkEnd w:id="148"/>
            <w:r w:rsidRPr="00B3507F">
              <w:rPr>
                <w:rFonts w:ascii="Arial" w:eastAsia="Times New Roman" w:hAnsi="Arial" w:cs="Arial"/>
                <w:bCs/>
                <w:iCs/>
                <w:szCs w:val="18"/>
                <w:lang w:eastAsia="zh-CN"/>
              </w:rPr>
              <w:t>child labour or other forms of trafficking in human beings</w:t>
            </w:r>
            <w:r w:rsidRPr="00B3507F">
              <w:rPr>
                <w:rFonts w:ascii="Arial" w:eastAsia="Times New Roman" w:hAnsi="Arial" w:cs="Arial"/>
                <w:szCs w:val="18"/>
                <w:lang w:eastAsia="zh-CN"/>
              </w:rPr>
              <w:t xml:space="preserve"> </w:t>
            </w:r>
            <w:bookmarkStart w:id="149" w:name="_DV_C402"/>
            <w:r w:rsidRPr="00B3507F">
              <w:rPr>
                <w:rFonts w:ascii="Arial" w:eastAsia="Times New Roman" w:hAnsi="Arial" w:cs="Arial"/>
                <w:color w:val="000000"/>
                <w:szCs w:val="18"/>
                <w:lang w:eastAsia="zh-CN"/>
              </w:rPr>
              <w:t>as defined in Article 2 of Directive 2011/36/EU of the European Parliament and of the Council</w:t>
            </w:r>
            <w:bookmarkStart w:id="150" w:name="_DV_C404"/>
            <w:bookmarkEnd w:id="149"/>
            <w:r w:rsidRPr="00B3507F">
              <w:rPr>
                <w:rFonts w:ascii="Arial" w:eastAsia="Times New Roman" w:hAnsi="Arial" w:cs="Arial"/>
                <w:color w:val="000000"/>
                <w:szCs w:val="18"/>
                <w:lang w:eastAsia="zh-CN"/>
              </w:rPr>
              <w:t>;</w:t>
            </w:r>
            <w:bookmarkEnd w:id="150"/>
          </w:p>
        </w:tc>
        <w:tc>
          <w:tcPr>
            <w:tcW w:w="670" w:type="dxa"/>
          </w:tcPr>
          <w:p w14:paraId="7A553D3F"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331B994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94FA053" w14:textId="77777777">
        <w:tc>
          <w:tcPr>
            <w:tcW w:w="8472" w:type="dxa"/>
          </w:tcPr>
          <w:p w14:paraId="0465F724"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color w:val="000000"/>
                <w:szCs w:val="18"/>
                <w:lang w:eastAsia="zh-CN"/>
              </w:rPr>
            </w:pPr>
            <w:r w:rsidRPr="00B3507F">
              <w:rPr>
                <w:rFonts w:ascii="Arial" w:eastAsia="Times New Roman" w:hAnsi="Arial" w:cs="Arial"/>
                <w:noProof/>
                <w:szCs w:val="18"/>
                <w:lang w:eastAsia="zh-CN"/>
              </w:rPr>
              <w:t xml:space="preserve">the person has shown significant deficiencies in complying with the main obligations in the performance of a contract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c>
          <w:tcPr>
            <w:tcW w:w="670" w:type="dxa"/>
          </w:tcPr>
          <w:p w14:paraId="56C6C3D1"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22531B6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AE170AD" w14:textId="77777777">
        <w:tc>
          <w:tcPr>
            <w:tcW w:w="8472" w:type="dxa"/>
          </w:tcPr>
          <w:p w14:paraId="2EC682CB"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bookmarkStart w:id="151" w:name="_DV_C410"/>
            <w:r w:rsidRPr="00B3507F">
              <w:rPr>
                <w:rFonts w:ascii="Arial" w:eastAsia="Times New Roman" w:hAnsi="Arial" w:cs="Arial"/>
                <w:color w:val="000000"/>
                <w:szCs w:val="18"/>
                <w:lang w:eastAsia="zh-CN"/>
              </w:rPr>
              <w:t>it has been established by a final judgment or final administrative decision that the person has committed an irregularity within the meaning of Article 1(2) of Council Regulation (EC, Euratom) No 2988/95</w:t>
            </w:r>
            <w:bookmarkEnd w:id="151"/>
            <w:r w:rsidRPr="00B3507F">
              <w:rPr>
                <w:rFonts w:ascii="Arial" w:eastAsia="Times New Roman" w:hAnsi="Arial" w:cs="Arial"/>
                <w:color w:val="000000"/>
                <w:szCs w:val="18"/>
                <w:lang w:eastAsia="zh-CN"/>
              </w:rPr>
              <w:t>;</w:t>
            </w:r>
          </w:p>
        </w:tc>
        <w:tc>
          <w:tcPr>
            <w:tcW w:w="670" w:type="dxa"/>
          </w:tcPr>
          <w:p w14:paraId="10947C24"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2B6B351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316738FE" w14:textId="77777777">
        <w:tc>
          <w:tcPr>
            <w:tcW w:w="8472" w:type="dxa"/>
          </w:tcPr>
          <w:p w14:paraId="45AC8034"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for the situations of grave professional misconduct, fraud, corruption, other criminal offences, significant deficiencies in the performance of the contract or irregularity, the applicant is subject to:</w:t>
            </w:r>
          </w:p>
          <w:p w14:paraId="05BF1F30" w14:textId="77777777" w:rsidR="006B06CC" w:rsidRPr="00B3507F" w:rsidRDefault="006B06CC" w:rsidP="006B06CC">
            <w:pPr>
              <w:numPr>
                <w:ilvl w:val="0"/>
                <w:numId w:val="44"/>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facts established in the context of audits or investigations carried out by the Court of Auditors, OLAF or internal audit, or any other check, audit or control performed under the responsibility of an authorising officer of an EU institution, of a European office or of an EU agency or body;</w:t>
            </w:r>
          </w:p>
          <w:p w14:paraId="101C352E" w14:textId="77777777" w:rsidR="006B06CC" w:rsidRPr="00B3507F" w:rsidRDefault="006B06CC" w:rsidP="006B06CC">
            <w:pPr>
              <w:numPr>
                <w:ilvl w:val="0"/>
                <w:numId w:val="44"/>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non-final administrative decisions which may include disciplinary measures taken by the competent supervisory body responsible for the verification of the application of standards of professional ethics;</w:t>
            </w:r>
          </w:p>
          <w:p w14:paraId="2530D6CA" w14:textId="77777777" w:rsidR="006B06CC" w:rsidRPr="00B3507F" w:rsidRDefault="006B06CC" w:rsidP="006B06CC">
            <w:pPr>
              <w:numPr>
                <w:ilvl w:val="0"/>
                <w:numId w:val="44"/>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lastRenderedPageBreak/>
              <w:t>decisions of the ECB, the EIB, the European Investment Fund or international organisations;</w:t>
            </w:r>
          </w:p>
          <w:p w14:paraId="5DACDC3F" w14:textId="77777777" w:rsidR="006B06CC" w:rsidRPr="00B3507F" w:rsidRDefault="006B06CC" w:rsidP="006B06CC">
            <w:pPr>
              <w:numPr>
                <w:ilvl w:val="0"/>
                <w:numId w:val="44"/>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decisions of the Commission relating to the infringement of the Union's competition rules or of a national competent authority relating to the infringement of Union or national competition law; or</w:t>
            </w:r>
          </w:p>
          <w:p w14:paraId="4B8A470F" w14:textId="77777777" w:rsidR="006B06CC" w:rsidRPr="00B3507F" w:rsidRDefault="006B06CC" w:rsidP="006B06CC">
            <w:pPr>
              <w:numPr>
                <w:ilvl w:val="0"/>
                <w:numId w:val="44"/>
              </w:numPr>
              <w:spacing w:before="40" w:beforeAutospacing="1" w:after="40" w:afterAutospacing="1" w:line="240" w:lineRule="auto"/>
              <w:ind w:left="709"/>
              <w:jc w:val="both"/>
              <w:rPr>
                <w:rFonts w:ascii="Arial" w:eastAsia="Times New Roman" w:hAnsi="Arial" w:cs="Arial"/>
                <w:color w:val="000000"/>
                <w:szCs w:val="18"/>
                <w:lang w:eastAsia="zh-CN"/>
              </w:rPr>
            </w:pPr>
            <w:r w:rsidRPr="00B3507F">
              <w:rPr>
                <w:rFonts w:ascii="Arial" w:eastAsia="Times New Roman" w:hAnsi="Arial" w:cs="Arial"/>
                <w:color w:val="000000"/>
                <w:szCs w:val="18"/>
                <w:lang w:eastAsia="zh-CN"/>
              </w:rPr>
              <w:t xml:space="preserve">decisions of exclusion by an authorising officer of an EU institution, of a European office or of an EU agency or body. </w:t>
            </w:r>
          </w:p>
          <w:p w14:paraId="12D4F30D" w14:textId="77777777" w:rsidR="006B06CC" w:rsidRPr="00B3507F" w:rsidRDefault="006B06CC">
            <w:pPr>
              <w:spacing w:before="40" w:after="40" w:line="240" w:lineRule="auto"/>
              <w:ind w:left="360"/>
              <w:jc w:val="both"/>
              <w:rPr>
                <w:rFonts w:ascii="Arial" w:eastAsia="Times New Roman" w:hAnsi="Arial" w:cs="Arial"/>
                <w:color w:val="000000"/>
                <w:szCs w:val="18"/>
                <w:lang w:eastAsia="zh-CN"/>
              </w:rPr>
            </w:pPr>
          </w:p>
        </w:tc>
        <w:tc>
          <w:tcPr>
            <w:tcW w:w="670" w:type="dxa"/>
          </w:tcPr>
          <w:p w14:paraId="0E7D031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lastRenderedPageBreak/>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3" w:type="dxa"/>
          </w:tcPr>
          <w:p w14:paraId="6CEBE96F"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600230E1"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bookmarkStart w:id="152" w:name="_DV_C376"/>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6B06CC" w:rsidRPr="00B3507F" w14:paraId="5D361F87" w14:textId="77777777">
        <w:tc>
          <w:tcPr>
            <w:tcW w:w="9756" w:type="dxa"/>
            <w:gridSpan w:val="3"/>
          </w:tcPr>
          <w:p w14:paraId="4F1A01F4" w14:textId="77777777" w:rsidR="006B06CC" w:rsidRPr="00B3507F" w:rsidRDefault="006B06CC">
            <w:pPr>
              <w:spacing w:after="120" w:line="240" w:lineRule="auto"/>
              <w:jc w:val="both"/>
              <w:rPr>
                <w:rFonts w:ascii="Arial" w:eastAsia="Times New Roman" w:hAnsi="Arial" w:cs="Arial"/>
                <w:b/>
                <w:noProof/>
                <w:szCs w:val="18"/>
              </w:rPr>
            </w:pPr>
            <w:r w:rsidRPr="00B3507F">
              <w:rPr>
                <w:rFonts w:ascii="Arial" w:eastAsia="Times New Roman" w:hAnsi="Arial" w:cs="Arial"/>
                <w:b/>
                <w:i/>
                <w:szCs w:val="18"/>
                <w:highlight w:val="lightGray"/>
                <w:u w:val="single"/>
              </w:rPr>
              <w:t>[Only for legal persons other than Member States and local authorities, otherwise delete this table</w:t>
            </w:r>
            <w:r w:rsidRPr="00B3507F">
              <w:rPr>
                <w:rFonts w:ascii="Arial" w:eastAsia="Times New Roman" w:hAnsi="Arial" w:cs="Arial"/>
                <w:b/>
                <w:i/>
                <w:noProof/>
                <w:szCs w:val="18"/>
              </w:rPr>
              <w:t>]</w:t>
            </w:r>
          </w:p>
          <w:p w14:paraId="33C9BBCB" w14:textId="77777777" w:rsidR="006B06CC" w:rsidRPr="00B3507F" w:rsidRDefault="006B06CC" w:rsidP="006B06CC">
            <w:pPr>
              <w:numPr>
                <w:ilvl w:val="0"/>
                <w:numId w:val="42"/>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a natural person who is a member of the administrative, management or supervisory body of the above-mentioned legal person, or who has powers of representation, decision or control with regard to the above-mentioned legal person (this covers the company directors, members of the management or supervisory bodies, and cases where one natural person holds a majority of shares) is in one of the following situations or not: </w:t>
            </w:r>
          </w:p>
        </w:tc>
      </w:tr>
      <w:tr w:rsidR="006B06CC" w:rsidRPr="00B3507F" w14:paraId="2FF13EDC" w14:textId="77777777">
        <w:tc>
          <w:tcPr>
            <w:tcW w:w="8472" w:type="dxa"/>
            <w:vAlign w:val="center"/>
          </w:tcPr>
          <w:p w14:paraId="00647482" w14:textId="77777777" w:rsidR="006B06CC" w:rsidRPr="00B3507F" w:rsidRDefault="006B06CC">
            <w:pPr>
              <w:spacing w:before="40" w:after="40" w:line="240" w:lineRule="auto"/>
              <w:jc w:val="both"/>
              <w:rPr>
                <w:rFonts w:ascii="Arial" w:eastAsia="Times New Roman" w:hAnsi="Arial" w:cs="Arial"/>
                <w:b/>
                <w:smallCaps/>
                <w:noProof/>
                <w:szCs w:val="18"/>
              </w:rPr>
            </w:pPr>
            <w:r w:rsidRPr="00B3507F">
              <w:rPr>
                <w:rFonts w:ascii="Arial" w:eastAsia="Times New Roman" w:hAnsi="Arial" w:cs="Arial"/>
                <w:b/>
                <w:smallCaps/>
                <w:noProof/>
                <w:szCs w:val="18"/>
              </w:rPr>
              <w:t>Situations of exclusion concerning natural persons with power of representation, decision-making or control over the legal person</w:t>
            </w:r>
          </w:p>
        </w:tc>
        <w:tc>
          <w:tcPr>
            <w:tcW w:w="670" w:type="dxa"/>
          </w:tcPr>
          <w:p w14:paraId="28D6595F"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4" w:type="dxa"/>
          </w:tcPr>
          <w:p w14:paraId="422F698E"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764FB06A" w14:textId="77777777">
        <w:tc>
          <w:tcPr>
            <w:tcW w:w="8472" w:type="dxa"/>
            <w:vAlign w:val="center"/>
          </w:tcPr>
          <w:p w14:paraId="55054255"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(c) above (grave professional misconduct)</w:t>
            </w:r>
          </w:p>
        </w:tc>
        <w:tc>
          <w:tcPr>
            <w:tcW w:w="670" w:type="dxa"/>
            <w:vAlign w:val="center"/>
          </w:tcPr>
          <w:p w14:paraId="45CE8A80"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1FA41F40"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28B8C749" w14:textId="77777777">
        <w:tc>
          <w:tcPr>
            <w:tcW w:w="8472" w:type="dxa"/>
            <w:vAlign w:val="center"/>
          </w:tcPr>
          <w:p w14:paraId="6A2FCE5D"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(d) above (fraud, corruption or other criminal offence)</w:t>
            </w:r>
          </w:p>
        </w:tc>
        <w:tc>
          <w:tcPr>
            <w:tcW w:w="670" w:type="dxa"/>
            <w:vAlign w:val="center"/>
          </w:tcPr>
          <w:p w14:paraId="470CA95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4BCA3DFC"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C6A32F3" w14:textId="77777777">
        <w:tc>
          <w:tcPr>
            <w:tcW w:w="8472" w:type="dxa"/>
            <w:vAlign w:val="center"/>
          </w:tcPr>
          <w:p w14:paraId="53C21415"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(e) above (significant deficiencies in performance of a contract )</w:t>
            </w:r>
          </w:p>
        </w:tc>
        <w:tc>
          <w:tcPr>
            <w:tcW w:w="670" w:type="dxa"/>
            <w:vAlign w:val="center"/>
          </w:tcPr>
          <w:p w14:paraId="57895E4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4BF335F7"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0B68D644" w14:textId="77777777">
        <w:tc>
          <w:tcPr>
            <w:tcW w:w="8472" w:type="dxa"/>
            <w:vAlign w:val="center"/>
          </w:tcPr>
          <w:p w14:paraId="21317589"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(f) above (irregularity)</w:t>
            </w:r>
          </w:p>
        </w:tc>
        <w:tc>
          <w:tcPr>
            <w:tcW w:w="670" w:type="dxa"/>
            <w:vAlign w:val="center"/>
          </w:tcPr>
          <w:p w14:paraId="0176D9C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vAlign w:val="center"/>
          </w:tcPr>
          <w:p w14:paraId="478D1B9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4FF09C2F"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6B06CC" w:rsidRPr="00B3507F" w14:paraId="31D0C1BD" w14:textId="77777777">
        <w:tc>
          <w:tcPr>
            <w:tcW w:w="9661" w:type="dxa"/>
            <w:gridSpan w:val="4"/>
          </w:tcPr>
          <w:p w14:paraId="5CA49ABA" w14:textId="77777777" w:rsidR="006B06CC" w:rsidRPr="00B3507F" w:rsidRDefault="006B06CC" w:rsidP="006B06CC">
            <w:pPr>
              <w:numPr>
                <w:ilvl w:val="0"/>
                <w:numId w:val="42"/>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a natural or legal person that assumes unlimited liability for the debts of the above-mentioned legal person is in one of the following situations or not: </w:t>
            </w:r>
          </w:p>
        </w:tc>
      </w:tr>
      <w:tr w:rsidR="006B06CC" w:rsidRPr="00B3507F" w14:paraId="2AD3A355" w14:textId="77777777">
        <w:tc>
          <w:tcPr>
            <w:tcW w:w="7747" w:type="dxa"/>
            <w:vAlign w:val="center"/>
          </w:tcPr>
          <w:p w14:paraId="30A54647" w14:textId="77777777" w:rsidR="006B06CC" w:rsidRPr="00B3507F" w:rsidRDefault="006B06CC">
            <w:pPr>
              <w:spacing w:before="40" w:after="40" w:line="240" w:lineRule="auto"/>
              <w:jc w:val="both"/>
              <w:rPr>
                <w:rFonts w:ascii="Arial" w:eastAsia="Times New Roman" w:hAnsi="Arial" w:cs="Arial"/>
                <w:b/>
                <w:smallCaps/>
                <w:noProof/>
                <w:szCs w:val="18"/>
              </w:rPr>
            </w:pPr>
            <w:r w:rsidRPr="00B3507F">
              <w:rPr>
                <w:rFonts w:ascii="Arial" w:eastAsia="Times New Roman" w:hAnsi="Arial" w:cs="Arial"/>
                <w:b/>
                <w:smallCaps/>
                <w:noProof/>
                <w:szCs w:val="18"/>
              </w:rPr>
              <w:t>Situations of exclusion concerning natural or legal persons assuming unlimited liability for the debts of the legal person</w:t>
            </w:r>
          </w:p>
        </w:tc>
        <w:tc>
          <w:tcPr>
            <w:tcW w:w="670" w:type="dxa"/>
          </w:tcPr>
          <w:p w14:paraId="4F85EAB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14" w:type="dxa"/>
          </w:tcPr>
          <w:p w14:paraId="5F8AF913"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c>
          <w:tcPr>
            <w:tcW w:w="630" w:type="dxa"/>
          </w:tcPr>
          <w:p w14:paraId="71823261"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N/A</w:t>
            </w:r>
          </w:p>
        </w:tc>
      </w:tr>
      <w:tr w:rsidR="006B06CC" w:rsidRPr="00B3507F" w14:paraId="550BDFBB" w14:textId="77777777">
        <w:tc>
          <w:tcPr>
            <w:tcW w:w="7747" w:type="dxa"/>
            <w:vAlign w:val="center"/>
          </w:tcPr>
          <w:p w14:paraId="142DC388"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(a) above (bankruptcy)</w:t>
            </w:r>
          </w:p>
        </w:tc>
        <w:tc>
          <w:tcPr>
            <w:tcW w:w="670" w:type="dxa"/>
            <w:vAlign w:val="center"/>
          </w:tcPr>
          <w:p w14:paraId="3AB2EF1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tcPr>
          <w:p w14:paraId="7D8BA935"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30" w:type="dxa"/>
            <w:vAlign w:val="center"/>
          </w:tcPr>
          <w:p w14:paraId="71E7649D"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4D681E1A" w14:textId="77777777">
        <w:tc>
          <w:tcPr>
            <w:tcW w:w="7747" w:type="dxa"/>
            <w:vAlign w:val="center"/>
          </w:tcPr>
          <w:p w14:paraId="4392FD26" w14:textId="77777777" w:rsidR="006B06CC" w:rsidRPr="00B3507F" w:rsidRDefault="006B06CC">
            <w:pPr>
              <w:spacing w:before="40" w:after="40" w:line="240" w:lineRule="auto"/>
              <w:ind w:left="360"/>
              <w:jc w:val="both"/>
              <w:rPr>
                <w:rFonts w:ascii="Arial" w:eastAsia="Times New Roman" w:hAnsi="Arial" w:cs="Arial"/>
                <w:noProof/>
                <w:szCs w:val="18"/>
                <w:lang w:eastAsia="zh-CN"/>
              </w:rPr>
            </w:pPr>
            <w:r w:rsidRPr="00B3507F">
              <w:rPr>
                <w:rFonts w:ascii="Arial" w:eastAsia="Times New Roman" w:hAnsi="Arial" w:cs="Arial"/>
                <w:noProof/>
                <w:szCs w:val="18"/>
                <w:lang w:eastAsia="zh-CN"/>
              </w:rPr>
              <w:t>Situation (b) above (breach in payment of taxes or social security contributions)</w:t>
            </w:r>
          </w:p>
        </w:tc>
        <w:tc>
          <w:tcPr>
            <w:tcW w:w="670" w:type="dxa"/>
            <w:vAlign w:val="center"/>
          </w:tcPr>
          <w:p w14:paraId="79066A13"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14" w:type="dxa"/>
          </w:tcPr>
          <w:p w14:paraId="062061DA"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30" w:type="dxa"/>
            <w:vAlign w:val="center"/>
          </w:tcPr>
          <w:p w14:paraId="2356A0EB"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bl>
    <w:p w14:paraId="2E57B745" w14:textId="77777777" w:rsidR="006B06CC" w:rsidRPr="00B3507F" w:rsidRDefault="006B06CC" w:rsidP="006B06CC">
      <w:pPr>
        <w:autoSpaceDE w:val="0"/>
        <w:autoSpaceDN w:val="0"/>
        <w:adjustRightInd w:val="0"/>
        <w:spacing w:after="0" w:line="240" w:lineRule="auto"/>
        <w:jc w:val="both"/>
        <w:rPr>
          <w:rFonts w:ascii="Arial" w:eastAsia="Times New Roman" w:hAnsi="Arial" w:cs="Arial"/>
          <w:noProof/>
          <w:szCs w:val="18"/>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5"/>
        <w:gridCol w:w="609"/>
      </w:tblGrid>
      <w:tr w:rsidR="006B06CC" w:rsidRPr="00B3507F" w14:paraId="0E267DF4" w14:textId="77777777">
        <w:tc>
          <w:tcPr>
            <w:tcW w:w="9756" w:type="dxa"/>
            <w:gridSpan w:val="3"/>
          </w:tcPr>
          <w:p w14:paraId="761E9426" w14:textId="77777777" w:rsidR="006B06CC" w:rsidRPr="00B3507F" w:rsidRDefault="006B06CC" w:rsidP="006B06CC">
            <w:pPr>
              <w:numPr>
                <w:ilvl w:val="0"/>
                <w:numId w:val="42"/>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declares whether the above-mentioned person is in one of the following situations or not:</w:t>
            </w:r>
          </w:p>
        </w:tc>
      </w:tr>
      <w:tr w:rsidR="006B06CC" w:rsidRPr="00B3507F" w14:paraId="5A5AF1A5" w14:textId="77777777">
        <w:tc>
          <w:tcPr>
            <w:tcW w:w="8472" w:type="dxa"/>
            <w:vAlign w:val="center"/>
          </w:tcPr>
          <w:p w14:paraId="75BAAEC3" w14:textId="77777777" w:rsidR="006B06CC" w:rsidRPr="00B3507F" w:rsidRDefault="006B06CC">
            <w:pPr>
              <w:spacing w:before="40" w:after="40" w:line="240" w:lineRule="auto"/>
              <w:jc w:val="both"/>
              <w:rPr>
                <w:rFonts w:ascii="Arial" w:eastAsia="Times New Roman" w:hAnsi="Arial" w:cs="Arial"/>
                <w:smallCaps/>
                <w:noProof/>
                <w:szCs w:val="18"/>
              </w:rPr>
            </w:pPr>
            <w:r w:rsidRPr="00B3507F">
              <w:rPr>
                <w:rFonts w:ascii="Arial" w:eastAsia="Times New Roman" w:hAnsi="Arial" w:cs="Arial"/>
                <w:smallCaps/>
                <w:noProof/>
                <w:szCs w:val="18"/>
              </w:rPr>
              <w:t>Grounds for rejection from this procedure</w:t>
            </w:r>
          </w:p>
        </w:tc>
        <w:tc>
          <w:tcPr>
            <w:tcW w:w="675" w:type="dxa"/>
          </w:tcPr>
          <w:p w14:paraId="15CF66BA"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YES</w:t>
            </w:r>
          </w:p>
        </w:tc>
        <w:tc>
          <w:tcPr>
            <w:tcW w:w="609" w:type="dxa"/>
          </w:tcPr>
          <w:p w14:paraId="50A4B906"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t>NO</w:t>
            </w:r>
          </w:p>
        </w:tc>
      </w:tr>
      <w:tr w:rsidR="006B06CC" w:rsidRPr="00B3507F" w14:paraId="6E057F3F" w14:textId="77777777">
        <w:tc>
          <w:tcPr>
            <w:tcW w:w="8472" w:type="dxa"/>
          </w:tcPr>
          <w:p w14:paraId="6DF5384E"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t xml:space="preserve">has not distorted competition by being previously involved in the preparation of procurement documents for this procurement procedure; </w:t>
            </w:r>
          </w:p>
        </w:tc>
        <w:tc>
          <w:tcPr>
            <w:tcW w:w="675" w:type="dxa"/>
          </w:tcPr>
          <w:p w14:paraId="737E01B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09" w:type="dxa"/>
          </w:tcPr>
          <w:p w14:paraId="4414D393"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64915AF7" w14:textId="77777777">
        <w:tc>
          <w:tcPr>
            <w:tcW w:w="8472" w:type="dxa"/>
          </w:tcPr>
          <w:p w14:paraId="63EF93B6" w14:textId="77777777" w:rsidR="006B06CC" w:rsidRPr="00B3507F" w:rsidRDefault="006B06CC" w:rsidP="006B06CC">
            <w:pPr>
              <w:numPr>
                <w:ilvl w:val="0"/>
                <w:numId w:val="41"/>
              </w:numPr>
              <w:spacing w:before="40" w:beforeAutospacing="1" w:after="40" w:afterAutospacing="1" w:line="240" w:lineRule="auto"/>
              <w:jc w:val="both"/>
              <w:rPr>
                <w:rFonts w:ascii="Arial" w:eastAsia="Times New Roman" w:hAnsi="Arial" w:cs="Arial"/>
                <w:noProof/>
                <w:szCs w:val="18"/>
                <w:lang w:eastAsia="zh-CN"/>
              </w:rPr>
            </w:pPr>
            <w:r w:rsidRPr="00B3507F">
              <w:rPr>
                <w:rFonts w:ascii="Arial" w:eastAsia="Times New Roman" w:hAnsi="Arial" w:cs="Arial"/>
                <w:noProof/>
                <w:szCs w:val="18"/>
                <w:lang w:eastAsia="zh-CN"/>
              </w:rPr>
              <w:lastRenderedPageBreak/>
              <w:t>has provided accurate, sincere and complete information to the contracting authority within the context of this procurement procedure;</w:t>
            </w:r>
          </w:p>
        </w:tc>
        <w:tc>
          <w:tcPr>
            <w:tcW w:w="675" w:type="dxa"/>
          </w:tcPr>
          <w:p w14:paraId="7902A8D2"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c>
          <w:tcPr>
            <w:tcW w:w="609" w:type="dxa"/>
          </w:tcPr>
          <w:p w14:paraId="76137C38" w14:textId="77777777" w:rsidR="006B06CC" w:rsidRPr="00B3507F" w:rsidRDefault="006B06CC">
            <w:pPr>
              <w:spacing w:before="240" w:after="120" w:line="240" w:lineRule="auto"/>
              <w:jc w:val="both"/>
              <w:rPr>
                <w:rFonts w:ascii="Arial" w:eastAsia="Times New Roman" w:hAnsi="Arial" w:cs="Arial"/>
                <w:noProof/>
                <w:szCs w:val="18"/>
              </w:rPr>
            </w:pPr>
            <w:r w:rsidRPr="00B3507F">
              <w:rPr>
                <w:rFonts w:ascii="Arial" w:eastAsia="Times New Roman" w:hAnsi="Arial" w:cs="Arial"/>
                <w:noProof/>
                <w:szCs w:val="18"/>
              </w:rPr>
              <w:fldChar w:fldCharType="begin">
                <w:ffData>
                  <w:name w:val="Check1"/>
                  <w:enabled/>
                  <w:calcOnExit w:val="0"/>
                  <w:checkBox>
                    <w:sizeAuto/>
                    <w:default w:val="0"/>
                  </w:checkBox>
                </w:ffData>
              </w:fldChar>
            </w:r>
            <w:r w:rsidRPr="00B3507F">
              <w:rPr>
                <w:rFonts w:ascii="Arial" w:eastAsia="Times New Roman" w:hAnsi="Arial" w:cs="Arial"/>
                <w:noProof/>
                <w:szCs w:val="18"/>
              </w:rPr>
              <w:instrText xml:space="preserve"> FORMCHECKBOX </w:instrText>
            </w:r>
            <w:r w:rsidRPr="00B3507F">
              <w:rPr>
                <w:rFonts w:ascii="Arial" w:eastAsia="Times New Roman" w:hAnsi="Arial" w:cs="Arial"/>
                <w:noProof/>
                <w:szCs w:val="18"/>
              </w:rPr>
            </w:r>
            <w:r w:rsidRPr="00B3507F">
              <w:rPr>
                <w:rFonts w:ascii="Arial" w:eastAsia="Times New Roman" w:hAnsi="Arial" w:cs="Arial"/>
                <w:noProof/>
                <w:szCs w:val="18"/>
              </w:rPr>
              <w:fldChar w:fldCharType="separate"/>
            </w:r>
            <w:r w:rsidRPr="00B3507F">
              <w:rPr>
                <w:rFonts w:ascii="Arial" w:eastAsia="Times New Roman" w:hAnsi="Arial" w:cs="Arial"/>
                <w:noProof/>
                <w:szCs w:val="18"/>
              </w:rPr>
              <w:fldChar w:fldCharType="end"/>
            </w:r>
          </w:p>
        </w:tc>
      </w:tr>
      <w:tr w:rsidR="006B06CC" w:rsidRPr="00B3507F" w14:paraId="78C1FDD3" w14:textId="77777777">
        <w:tc>
          <w:tcPr>
            <w:tcW w:w="8472" w:type="dxa"/>
          </w:tcPr>
          <w:p w14:paraId="375BA1DA" w14:textId="77777777" w:rsidR="006B06CC" w:rsidRPr="00B3507F" w:rsidRDefault="006B06CC" w:rsidP="006B06CC">
            <w:pPr>
              <w:numPr>
                <w:ilvl w:val="0"/>
                <w:numId w:val="42"/>
              </w:numPr>
              <w:spacing w:before="40" w:beforeAutospacing="1" w:after="40" w:afterAutospacing="1" w:line="240" w:lineRule="auto"/>
              <w:ind w:left="502"/>
              <w:jc w:val="both"/>
              <w:rPr>
                <w:rFonts w:ascii="Arial" w:eastAsia="Times New Roman" w:hAnsi="Arial" w:cs="Arial"/>
              </w:rPr>
            </w:pPr>
            <w:r w:rsidRPr="00B3507F">
              <w:rPr>
                <w:rFonts w:ascii="Arial" w:eastAsia="Times New Roman" w:hAnsi="Arial" w:cs="Arial"/>
              </w:rPr>
              <w:t xml:space="preserve"> acknowledges that the above-mentioned person may be subject to rejection from this procedure and to administrative sanctions (exclusion or financial penalty) if any of the declarations or information provided as a condition for participating in this procedure prove to be false.</w:t>
            </w:r>
          </w:p>
        </w:tc>
        <w:tc>
          <w:tcPr>
            <w:tcW w:w="1284" w:type="dxa"/>
            <w:gridSpan w:val="2"/>
          </w:tcPr>
          <w:p w14:paraId="515D0628" w14:textId="77777777" w:rsidR="006B06CC" w:rsidRPr="00B3507F" w:rsidRDefault="006B06CC">
            <w:pPr>
              <w:spacing w:before="40" w:after="40" w:line="240" w:lineRule="auto"/>
              <w:jc w:val="both"/>
              <w:rPr>
                <w:rFonts w:ascii="Arial" w:eastAsia="Times New Roman" w:hAnsi="Arial" w:cs="Arial"/>
                <w:noProof/>
                <w:szCs w:val="18"/>
              </w:rPr>
            </w:pPr>
          </w:p>
        </w:tc>
      </w:tr>
      <w:bookmarkEnd w:id="152"/>
    </w:tbl>
    <w:p w14:paraId="45338AED" w14:textId="77777777" w:rsidR="006B06CC" w:rsidRPr="00B3507F" w:rsidRDefault="006B06CC" w:rsidP="006B06CC">
      <w:pPr>
        <w:spacing w:after="0" w:line="240" w:lineRule="auto"/>
        <w:jc w:val="both"/>
        <w:rPr>
          <w:rFonts w:ascii="Arial" w:eastAsia="Times New Roman" w:hAnsi="Arial" w:cs="Arial"/>
          <w:b/>
          <w:bCs/>
          <w:smallCaps/>
          <w:noProof/>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9"/>
        <w:gridCol w:w="750"/>
        <w:gridCol w:w="626"/>
      </w:tblGrid>
      <w:tr w:rsidR="006B06CC" w:rsidRPr="00B3507F" w14:paraId="0342DC58" w14:textId="77777777">
        <w:tc>
          <w:tcPr>
            <w:tcW w:w="9805" w:type="dxa"/>
            <w:gridSpan w:val="3"/>
          </w:tcPr>
          <w:p w14:paraId="656588ED" w14:textId="77777777" w:rsidR="006B06CC" w:rsidRPr="00B3507F" w:rsidRDefault="006B06CC" w:rsidP="006B06CC">
            <w:pPr>
              <w:numPr>
                <w:ilvl w:val="0"/>
                <w:numId w:val="42"/>
              </w:numPr>
              <w:spacing w:before="120" w:beforeAutospacing="1" w:after="120" w:afterAutospacing="1" w:line="240" w:lineRule="auto"/>
              <w:ind w:left="502"/>
              <w:jc w:val="both"/>
              <w:rPr>
                <w:rFonts w:ascii="Arial" w:eastAsia="Times New Roman" w:hAnsi="Arial" w:cs="Arial"/>
                <w:noProof/>
              </w:rPr>
            </w:pPr>
            <w:r w:rsidRPr="00B3507F">
              <w:rPr>
                <w:rFonts w:ascii="Arial" w:eastAsia="Times New Roman" w:hAnsi="Arial" w:cs="Arial"/>
                <w:noProof/>
              </w:rPr>
              <w:t>declares whether the above-mentioned person complies with the selection criteria as provided in the tender specifications:</w:t>
            </w:r>
          </w:p>
        </w:tc>
      </w:tr>
      <w:tr w:rsidR="006B06CC" w:rsidRPr="00B3507F" w14:paraId="1EC97B44" w14:textId="77777777">
        <w:tc>
          <w:tcPr>
            <w:tcW w:w="8429" w:type="dxa"/>
            <w:vAlign w:val="center"/>
          </w:tcPr>
          <w:p w14:paraId="370BD331" w14:textId="77777777" w:rsidR="006B06CC" w:rsidRPr="00B3507F" w:rsidRDefault="006B06CC">
            <w:pPr>
              <w:spacing w:before="40" w:after="40" w:line="240" w:lineRule="auto"/>
              <w:jc w:val="both"/>
              <w:rPr>
                <w:rFonts w:ascii="Arial" w:eastAsia="Times New Roman" w:hAnsi="Arial" w:cs="Arial"/>
                <w:smallCaps/>
                <w:noProof/>
              </w:rPr>
            </w:pPr>
            <w:r w:rsidRPr="00B3507F">
              <w:rPr>
                <w:rFonts w:ascii="Arial" w:eastAsia="Times New Roman" w:hAnsi="Arial" w:cs="Arial"/>
                <w:b/>
                <w:bCs/>
                <w:smallCaps/>
                <w:noProof/>
              </w:rPr>
              <w:t>Selection criteria</w:t>
            </w:r>
          </w:p>
        </w:tc>
        <w:tc>
          <w:tcPr>
            <w:tcW w:w="750" w:type="dxa"/>
          </w:tcPr>
          <w:p w14:paraId="5BB1D39F"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t>YES</w:t>
            </w:r>
          </w:p>
        </w:tc>
        <w:tc>
          <w:tcPr>
            <w:tcW w:w="626" w:type="dxa"/>
          </w:tcPr>
          <w:p w14:paraId="50105CEB"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t>NO</w:t>
            </w:r>
          </w:p>
        </w:tc>
      </w:tr>
      <w:tr w:rsidR="006B06CC" w:rsidRPr="00B3507F" w14:paraId="799E6230" w14:textId="77777777">
        <w:tc>
          <w:tcPr>
            <w:tcW w:w="8429" w:type="dxa"/>
          </w:tcPr>
          <w:p w14:paraId="328A95A7"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has the legal and regulatory capacity to pursue the professional activity needed for performing the contract as required in section 3.2.2 of the tender specifications;</w:t>
            </w:r>
          </w:p>
        </w:tc>
        <w:tc>
          <w:tcPr>
            <w:tcW w:w="750" w:type="dxa"/>
          </w:tcPr>
          <w:p w14:paraId="099BF91E"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3FB0B862"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64BEBCCA" w14:textId="77777777">
        <w:tc>
          <w:tcPr>
            <w:tcW w:w="8429" w:type="dxa"/>
          </w:tcPr>
          <w:p w14:paraId="4C29BC6E"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fulfills the applicable economic and financial criteria indicated in section 3.2.3 of the tender specifications;</w:t>
            </w:r>
          </w:p>
        </w:tc>
        <w:tc>
          <w:tcPr>
            <w:tcW w:w="750" w:type="dxa"/>
          </w:tcPr>
          <w:p w14:paraId="782E9E80"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2F838CD6"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1D090D36" w14:textId="77777777">
        <w:tc>
          <w:tcPr>
            <w:tcW w:w="8429" w:type="dxa"/>
          </w:tcPr>
          <w:p w14:paraId="045D836D" w14:textId="77777777" w:rsidR="006B06CC" w:rsidRPr="00B3507F" w:rsidRDefault="006B06CC" w:rsidP="006B06CC">
            <w:pPr>
              <w:numPr>
                <w:ilvl w:val="0"/>
                <w:numId w:val="43"/>
              </w:numPr>
              <w:spacing w:before="40" w:beforeAutospacing="1" w:after="40" w:afterAutospacing="1" w:line="240" w:lineRule="auto"/>
              <w:jc w:val="both"/>
              <w:rPr>
                <w:rFonts w:ascii="Arial" w:eastAsia="Times New Roman" w:hAnsi="Arial" w:cs="Arial"/>
                <w:noProof/>
                <w:lang w:eastAsia="zh-CN"/>
              </w:rPr>
            </w:pPr>
            <w:r w:rsidRPr="00B3507F">
              <w:rPr>
                <w:rFonts w:ascii="Arial" w:eastAsia="Times New Roman" w:hAnsi="Arial" w:cs="Arial"/>
                <w:noProof/>
                <w:lang w:eastAsia="zh-CN"/>
              </w:rPr>
              <w:t>It fulfills the applicable technical and professional criteria indicated in section 3.2.4 of the tender specifications.</w:t>
            </w:r>
          </w:p>
        </w:tc>
        <w:tc>
          <w:tcPr>
            <w:tcW w:w="750" w:type="dxa"/>
          </w:tcPr>
          <w:p w14:paraId="1287B19C"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c>
          <w:tcPr>
            <w:tcW w:w="626" w:type="dxa"/>
          </w:tcPr>
          <w:p w14:paraId="7AB56C4F" w14:textId="77777777" w:rsidR="006B06CC" w:rsidRPr="00B3507F" w:rsidRDefault="006B06CC">
            <w:pPr>
              <w:spacing w:before="240" w:after="120" w:line="240" w:lineRule="auto"/>
              <w:jc w:val="both"/>
              <w:rPr>
                <w:rFonts w:ascii="Arial" w:eastAsia="Times New Roman" w:hAnsi="Arial" w:cs="Arial"/>
                <w:noProof/>
              </w:rPr>
            </w:pPr>
            <w:r w:rsidRPr="00B3507F">
              <w:rPr>
                <w:rFonts w:ascii="Arial" w:eastAsia="Times New Roman" w:hAnsi="Arial" w:cs="Arial"/>
                <w:noProof/>
              </w:rPr>
              <w:fldChar w:fldCharType="begin"/>
            </w:r>
            <w:r w:rsidRPr="00B3507F">
              <w:rPr>
                <w:rFonts w:ascii="Arial" w:eastAsia="Times New Roman" w:hAnsi="Arial" w:cs="Arial"/>
                <w:noProof/>
              </w:rPr>
              <w:instrText xml:space="preserve"> FORMCHECKBOX </w:instrText>
            </w:r>
            <w:r w:rsidRPr="00B3507F">
              <w:rPr>
                <w:rFonts w:ascii="Arial" w:eastAsia="Times New Roman" w:hAnsi="Arial" w:cs="Arial"/>
                <w:noProof/>
              </w:rPr>
              <w:fldChar w:fldCharType="separate"/>
            </w:r>
            <w:r w:rsidRPr="00B3507F">
              <w:rPr>
                <w:rFonts w:ascii="Arial" w:eastAsia="Times New Roman" w:hAnsi="Arial" w:cs="Arial"/>
                <w:noProof/>
              </w:rPr>
              <w:fldChar w:fldCharType="end"/>
            </w:r>
          </w:p>
        </w:tc>
      </w:tr>
      <w:tr w:rsidR="006B06CC" w:rsidRPr="00B3507F" w14:paraId="5A22ACBE" w14:textId="77777777">
        <w:tc>
          <w:tcPr>
            <w:tcW w:w="8429" w:type="dxa"/>
          </w:tcPr>
          <w:p w14:paraId="7F4C837D" w14:textId="77777777" w:rsidR="006B06CC" w:rsidRPr="00B3507F" w:rsidRDefault="006B06CC" w:rsidP="006B06CC">
            <w:pPr>
              <w:numPr>
                <w:ilvl w:val="0"/>
                <w:numId w:val="42"/>
              </w:numPr>
              <w:spacing w:before="120" w:beforeAutospacing="1" w:after="120" w:afterAutospacing="1" w:line="240" w:lineRule="auto"/>
              <w:ind w:left="502"/>
              <w:jc w:val="both"/>
              <w:rPr>
                <w:rFonts w:ascii="Arial" w:eastAsia="Times New Roman" w:hAnsi="Arial" w:cs="Arial"/>
                <w:noProof/>
              </w:rPr>
            </w:pPr>
            <w:r w:rsidRPr="00B3507F">
              <w:rPr>
                <w:rFonts w:ascii="Arial" w:eastAsia="Times New Roman" w:hAnsi="Arial" w:cs="Arial"/>
                <w:noProof/>
              </w:rPr>
              <w:t xml:space="preserve">declares that the above-mentioned person will be able to provide the necessary supporting documents listed in the relevant sections of the tender specifications and which are not available electronically upon request and without delay. </w:t>
            </w:r>
          </w:p>
        </w:tc>
        <w:tc>
          <w:tcPr>
            <w:tcW w:w="1376" w:type="dxa"/>
            <w:gridSpan w:val="2"/>
          </w:tcPr>
          <w:p w14:paraId="355D5F6D" w14:textId="77777777" w:rsidR="006B06CC" w:rsidRPr="00B3507F" w:rsidRDefault="006B06CC">
            <w:pPr>
              <w:spacing w:before="240" w:after="120" w:line="240" w:lineRule="auto"/>
              <w:jc w:val="both"/>
              <w:rPr>
                <w:rFonts w:ascii="Arial" w:eastAsia="Times New Roman" w:hAnsi="Arial" w:cs="Arial"/>
                <w:noProof/>
              </w:rPr>
            </w:pPr>
          </w:p>
        </w:tc>
      </w:tr>
    </w:tbl>
    <w:p w14:paraId="7F49CE2F" w14:textId="77777777" w:rsidR="006B06CC" w:rsidRPr="00B3507F" w:rsidRDefault="006B06CC" w:rsidP="006B06CC">
      <w:pPr>
        <w:spacing w:before="240" w:after="120" w:line="240" w:lineRule="auto"/>
        <w:jc w:val="both"/>
        <w:rPr>
          <w:rFonts w:ascii="Arial" w:eastAsia="Times New Roman" w:hAnsi="Arial" w:cs="Arial"/>
          <w:b/>
          <w:smallCaps/>
        </w:rPr>
      </w:pPr>
      <w:r w:rsidRPr="00B3507F">
        <w:rPr>
          <w:rFonts w:ascii="Arial" w:eastAsia="Times New Roman" w:hAnsi="Arial" w:cs="Arial"/>
          <w:b/>
          <w:smallCaps/>
        </w:rPr>
        <w:t>Remedial measures</w:t>
      </w:r>
    </w:p>
    <w:p w14:paraId="4D77E71F" w14:textId="77777777" w:rsidR="006B06CC" w:rsidRPr="00B3507F" w:rsidRDefault="006B06CC" w:rsidP="006B06CC">
      <w:pPr>
        <w:spacing w:before="120" w:after="120" w:line="240" w:lineRule="auto"/>
        <w:jc w:val="both"/>
        <w:rPr>
          <w:rFonts w:ascii="Arial" w:eastAsia="Times New Roman" w:hAnsi="Arial" w:cs="Arial"/>
          <w:color w:val="000000"/>
          <w:szCs w:val="18"/>
        </w:rPr>
      </w:pPr>
      <w:r w:rsidRPr="00B3507F">
        <w:rPr>
          <w:rFonts w:ascii="Arial" w:eastAsia="Times New Roman" w:hAnsi="Arial" w:cs="Arial"/>
          <w:noProof/>
          <w:szCs w:val="18"/>
        </w:rPr>
        <w:t xml:space="preserve">If the person declares one of the </w:t>
      </w:r>
      <w:r w:rsidRPr="00B3507F">
        <w:rPr>
          <w:rFonts w:ascii="Arial" w:eastAsia="Times New Roman" w:hAnsi="Arial" w:cs="Arial"/>
          <w:bCs/>
          <w:iCs/>
          <w:color w:val="000000"/>
          <w:szCs w:val="18"/>
        </w:rPr>
        <w:t xml:space="preserve">situations of exclusion listed above, it </w:t>
      </w:r>
      <w:r w:rsidRPr="00B3507F">
        <w:rPr>
          <w:rFonts w:ascii="Arial" w:eastAsia="Times New Roman" w:hAnsi="Arial" w:cs="Arial"/>
          <w:color w:val="000000"/>
          <w:szCs w:val="18"/>
        </w:rPr>
        <w:t>should indicate the measures it has taken to remedy the exclusion situation, thus demonstrating</w:t>
      </w:r>
      <w:r w:rsidRPr="00B3507F">
        <w:rPr>
          <w:rFonts w:ascii="Arial" w:eastAsia="Times New Roman" w:hAnsi="Arial" w:cs="Arial"/>
          <w:bCs/>
          <w:iCs/>
          <w:color w:val="000000"/>
          <w:szCs w:val="18"/>
        </w:rPr>
        <w:t xml:space="preserve"> its reliability. They may include e.g. technical, organisational and personnel measures to prevent further occurrence, compensation of damage or payment of fines. The relevant documentary evidence which appropriately illustrates the remedial measures taken should be provided in annex to this declaration</w:t>
      </w:r>
      <w:r w:rsidRPr="00B3507F">
        <w:rPr>
          <w:rFonts w:ascii="Arial" w:eastAsia="Times New Roman" w:hAnsi="Arial" w:cs="Arial"/>
          <w:color w:val="000000"/>
          <w:szCs w:val="18"/>
        </w:rPr>
        <w:t>. This does not apply for the situations referred in point (d) of this declaration.</w:t>
      </w:r>
    </w:p>
    <w:p w14:paraId="0BEA6875" w14:textId="77777777" w:rsidR="006B06CC" w:rsidRPr="00B3507F" w:rsidRDefault="006B06CC" w:rsidP="006B06CC">
      <w:pPr>
        <w:spacing w:before="240" w:after="120" w:line="240" w:lineRule="auto"/>
        <w:jc w:val="both"/>
        <w:rPr>
          <w:rFonts w:ascii="Arial" w:eastAsia="Times New Roman" w:hAnsi="Arial" w:cs="Arial"/>
          <w:noProof/>
          <w:szCs w:val="18"/>
        </w:rPr>
      </w:pPr>
      <w:r w:rsidRPr="00B3507F">
        <w:rPr>
          <w:rFonts w:ascii="Arial" w:eastAsia="Times New Roman" w:hAnsi="Arial" w:cs="Arial"/>
          <w:b/>
          <w:smallCaps/>
          <w:noProof/>
          <w:szCs w:val="18"/>
        </w:rPr>
        <w:t>Evidence upon request</w:t>
      </w:r>
    </w:p>
    <w:p w14:paraId="3AB5FBF7" w14:textId="77777777" w:rsidR="006B06CC" w:rsidRPr="00B3507F" w:rsidRDefault="006B06CC" w:rsidP="006B06CC">
      <w:pPr>
        <w:spacing w:before="120" w:after="120" w:line="240" w:lineRule="auto"/>
        <w:ind w:firstLine="11"/>
        <w:jc w:val="both"/>
        <w:rPr>
          <w:rFonts w:ascii="Arial" w:eastAsia="Times New Roman" w:hAnsi="Arial" w:cs="Arial"/>
          <w:noProof/>
          <w:szCs w:val="18"/>
        </w:rPr>
      </w:pPr>
      <w:r w:rsidRPr="00B3507F">
        <w:rPr>
          <w:rFonts w:ascii="Arial" w:eastAsia="Times New Roman" w:hAnsi="Arial" w:cs="Arial"/>
          <w:noProof/>
          <w:szCs w:val="18"/>
        </w:rPr>
        <w:t>Upon request and within the time limit set by the contracting authority the person shall provide information on the persons that are members of the administrative, management or supervisory body, as well as the following evidence concerning the person or the natural or legal persons which assume unlimited liability for the debt of the person:</w:t>
      </w:r>
    </w:p>
    <w:p w14:paraId="728FF3B1" w14:textId="77777777" w:rsidR="006B06CC" w:rsidRPr="00B3507F" w:rsidRDefault="006B06CC" w:rsidP="006B06CC">
      <w:pPr>
        <w:spacing w:before="40" w:after="40" w:line="240" w:lineRule="auto"/>
        <w:ind w:left="284"/>
        <w:jc w:val="both"/>
        <w:rPr>
          <w:rFonts w:ascii="Arial" w:eastAsia="Times New Roman" w:hAnsi="Arial" w:cs="Arial"/>
          <w:noProof/>
          <w:szCs w:val="18"/>
          <w:lang w:eastAsia="zh-CN"/>
        </w:rPr>
      </w:pPr>
      <w:r w:rsidRPr="00B3507F">
        <w:rPr>
          <w:rFonts w:ascii="Arial" w:eastAsia="Times New Roman" w:hAnsi="Arial" w:cs="Arial"/>
          <w:noProof/>
          <w:szCs w:val="18"/>
          <w:lang w:eastAsia="zh-CN"/>
        </w:rPr>
        <w:t xml:space="preserve">For situations described in (a), (c), (d) or (f), production of a recent extract from the judicial record is required or, failing that, an equivalent document recently issued by a judicial or administrative authority in the country of establishment of the person showing that those requirements are satisfied. </w:t>
      </w:r>
    </w:p>
    <w:p w14:paraId="1784B9A6" w14:textId="77777777" w:rsidR="006B06CC" w:rsidRPr="00B3507F" w:rsidRDefault="006B06CC" w:rsidP="006B06CC">
      <w:pPr>
        <w:tabs>
          <w:tab w:val="left" w:pos="-480"/>
          <w:tab w:val="left" w:pos="-142"/>
          <w:tab w:val="left" w:pos="426"/>
          <w:tab w:val="left" w:pos="4680"/>
          <w:tab w:val="left" w:pos="8400"/>
        </w:tabs>
        <w:spacing w:before="40" w:after="40" w:line="240" w:lineRule="auto"/>
        <w:ind w:left="284"/>
        <w:jc w:val="both"/>
        <w:rPr>
          <w:rFonts w:ascii="Arial" w:eastAsia="Times New Roman" w:hAnsi="Arial" w:cs="Arial"/>
          <w:noProof/>
          <w:snapToGrid w:val="0"/>
          <w:szCs w:val="18"/>
        </w:rPr>
      </w:pPr>
      <w:r w:rsidRPr="00B3507F">
        <w:rPr>
          <w:rFonts w:ascii="Arial" w:eastAsia="Times New Roman" w:hAnsi="Arial" w:cs="Arial"/>
          <w:noProof/>
          <w:szCs w:val="18"/>
        </w:rPr>
        <w:t>For the situation described in point (a) or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sidRPr="00B3507F">
        <w:rPr>
          <w:rFonts w:ascii="Arial" w:eastAsia="Times New Roman" w:hAnsi="Arial" w:cs="Arial"/>
          <w:noProof/>
          <w:snapToGrid w:val="0"/>
          <w:szCs w:val="18"/>
        </w:rPr>
        <w:t xml:space="preserve"> Where any document described above is not issued </w:t>
      </w:r>
      <w:r w:rsidRPr="00B3507F">
        <w:rPr>
          <w:rFonts w:ascii="Arial" w:eastAsia="Times New Roman" w:hAnsi="Arial" w:cs="Arial"/>
          <w:noProof/>
          <w:snapToGrid w:val="0"/>
          <w:szCs w:val="18"/>
        </w:rPr>
        <w:lastRenderedPageBreak/>
        <w:t>in the country concerned, it may be replaced by a sworn statement made before a judicial authority or notary or, failing that, a solemn statement made before an administrative authority or a qualified professional body in its country of establishment.</w:t>
      </w:r>
    </w:p>
    <w:p w14:paraId="59D2E1F5" w14:textId="77777777" w:rsidR="006B06CC" w:rsidRPr="00B3507F" w:rsidRDefault="006B06CC" w:rsidP="006B06CC">
      <w:pPr>
        <w:tabs>
          <w:tab w:val="left" w:pos="-480"/>
          <w:tab w:val="left" w:pos="-142"/>
          <w:tab w:val="left" w:pos="426"/>
          <w:tab w:val="left" w:pos="4680"/>
          <w:tab w:val="left" w:pos="8400"/>
        </w:tabs>
        <w:spacing w:before="40" w:after="40" w:line="240" w:lineRule="auto"/>
        <w:ind w:left="284"/>
        <w:jc w:val="both"/>
        <w:rPr>
          <w:rFonts w:ascii="Arial" w:eastAsia="Times New Roman" w:hAnsi="Arial" w:cs="Arial"/>
          <w:noProof/>
          <w:szCs w:val="18"/>
        </w:rPr>
      </w:pPr>
      <w:r w:rsidRPr="00B3507F">
        <w:rPr>
          <w:rFonts w:ascii="Arial" w:eastAsia="Times New Roman" w:hAnsi="Arial" w:cs="Arial"/>
          <w:noProof/>
          <w:szCs w:val="18"/>
        </w:rPr>
        <w:t xml:space="preserve">If the person already submitted such evidence for the purpose of another procedure, its issuing date does not exceed one year and it is still valid, the person shall declare on its honour that the documentary evidence has already been provided and confirm that no changes have occurred in its situation. </w:t>
      </w:r>
    </w:p>
    <w:p w14:paraId="0A3346E1" w14:textId="77777777" w:rsidR="006B06CC" w:rsidRPr="00B3507F" w:rsidRDefault="006B06CC" w:rsidP="006B06CC">
      <w:pPr>
        <w:spacing w:before="40" w:after="40" w:line="240" w:lineRule="auto"/>
        <w:jc w:val="both"/>
        <w:rPr>
          <w:rFonts w:ascii="Arial" w:eastAsia="Times New Roman" w:hAnsi="Arial" w:cs="Arial"/>
          <w:noProof/>
          <w:szCs w:val="18"/>
        </w:rPr>
      </w:pPr>
    </w:p>
    <w:p w14:paraId="6C32D52A" w14:textId="77777777" w:rsidR="006B06CC" w:rsidRPr="00B3507F" w:rsidRDefault="006B06CC" w:rsidP="006B06CC">
      <w:pPr>
        <w:spacing w:before="40" w:after="40" w:line="240" w:lineRule="auto"/>
        <w:jc w:val="both"/>
        <w:rPr>
          <w:rFonts w:ascii="Arial" w:eastAsia="Times New Roman" w:hAnsi="Arial" w:cs="Arial"/>
          <w:noProof/>
          <w:szCs w:val="18"/>
        </w:rPr>
      </w:pPr>
    </w:p>
    <w:p w14:paraId="7528ABA2" w14:textId="77777777" w:rsidR="006B06CC" w:rsidRPr="00B3507F" w:rsidRDefault="006B06CC" w:rsidP="006B06CC">
      <w:pPr>
        <w:spacing w:before="40" w:after="40" w:line="240" w:lineRule="auto"/>
        <w:jc w:val="both"/>
        <w:rPr>
          <w:rFonts w:ascii="Arial" w:eastAsia="Times New Roman" w:hAnsi="Arial" w:cs="Arial"/>
          <w:noProof/>
          <w:szCs w:val="18"/>
        </w:rPr>
      </w:pPr>
    </w:p>
    <w:p w14:paraId="344D5DF6" w14:textId="77777777" w:rsidR="006B06CC" w:rsidRPr="00B3507F" w:rsidRDefault="006B06CC" w:rsidP="006B06CC">
      <w:pPr>
        <w:spacing w:before="40" w:after="40" w:line="240" w:lineRule="auto"/>
        <w:jc w:val="both"/>
        <w:rPr>
          <w:rFonts w:ascii="Arial" w:eastAsia="Times New Roman" w:hAnsi="Arial" w:cs="Arial"/>
          <w:noProof/>
          <w:szCs w:val="18"/>
        </w:rPr>
      </w:pPr>
    </w:p>
    <w:p w14:paraId="171A86CD" w14:textId="77777777" w:rsidR="006B06CC" w:rsidRPr="00B3507F" w:rsidRDefault="006B06CC" w:rsidP="006B06CC">
      <w:pPr>
        <w:tabs>
          <w:tab w:val="left" w:pos="4395"/>
          <w:tab w:val="left" w:pos="7797"/>
        </w:tabs>
        <w:spacing w:before="40" w:after="40" w:line="240" w:lineRule="auto"/>
        <w:jc w:val="both"/>
        <w:rPr>
          <w:rFonts w:ascii="Arial" w:eastAsia="Times New Roman" w:hAnsi="Arial" w:cs="Arial"/>
          <w:noProof/>
          <w:szCs w:val="18"/>
        </w:rPr>
      </w:pPr>
      <w:r w:rsidRPr="00B3507F">
        <w:rPr>
          <w:rFonts w:ascii="Arial" w:eastAsia="Times New Roman" w:hAnsi="Arial" w:cs="Arial"/>
          <w:noProof/>
        </w:rPr>
        <w:t xml:space="preserve">     Full name</w:t>
      </w:r>
      <w:r w:rsidRPr="00B3507F">
        <w:rPr>
          <w:rFonts w:ascii="Arial" w:eastAsia="Times New Roman" w:hAnsi="Arial" w:cs="Arial"/>
          <w:sz w:val="24"/>
          <w:szCs w:val="20"/>
        </w:rPr>
        <w:tab/>
      </w:r>
      <w:r w:rsidRPr="00B3507F">
        <w:rPr>
          <w:rFonts w:ascii="Arial" w:eastAsia="Times New Roman" w:hAnsi="Arial" w:cs="Arial"/>
          <w:noProof/>
        </w:rPr>
        <w:t>Date</w:t>
      </w:r>
      <w:r w:rsidRPr="00B3507F">
        <w:rPr>
          <w:rFonts w:ascii="Arial" w:eastAsia="Times New Roman" w:hAnsi="Arial" w:cs="Arial"/>
          <w:sz w:val="24"/>
          <w:szCs w:val="20"/>
        </w:rPr>
        <w:tab/>
      </w:r>
      <w:r w:rsidRPr="00B3507F">
        <w:rPr>
          <w:rFonts w:ascii="Arial" w:eastAsia="Times New Roman" w:hAnsi="Arial" w:cs="Arial"/>
          <w:noProof/>
        </w:rPr>
        <w:t>Signature</w:t>
      </w:r>
    </w:p>
    <w:p w14:paraId="6FB2378B" w14:textId="77777777" w:rsidR="006B06CC" w:rsidRPr="00B3507F" w:rsidRDefault="006B06CC" w:rsidP="006B06CC">
      <w:pPr>
        <w:spacing w:before="100" w:beforeAutospacing="1" w:after="100" w:afterAutospacing="1" w:line="240" w:lineRule="auto"/>
        <w:jc w:val="both"/>
        <w:rPr>
          <w:rFonts w:ascii="Arial" w:eastAsia="Times New Roman" w:hAnsi="Arial" w:cs="Arial"/>
          <w:color w:val="000000"/>
          <w:sz w:val="28"/>
          <w:szCs w:val="28"/>
        </w:rPr>
      </w:pPr>
    </w:p>
    <w:p w14:paraId="2309BDDE" w14:textId="77777777" w:rsidR="006B06CC" w:rsidRPr="00B3507F" w:rsidRDefault="006B06CC" w:rsidP="006B06CC">
      <w:pPr>
        <w:spacing w:before="100" w:beforeAutospacing="1" w:after="100" w:afterAutospacing="1" w:line="240" w:lineRule="auto"/>
        <w:jc w:val="both"/>
        <w:rPr>
          <w:rFonts w:ascii="Arial" w:eastAsia="Times New Roman" w:hAnsi="Arial" w:cs="Arial"/>
          <w:sz w:val="24"/>
          <w:szCs w:val="20"/>
        </w:rPr>
      </w:pPr>
      <w:r w:rsidRPr="00B3507F">
        <w:rPr>
          <w:rFonts w:ascii="Arial" w:eastAsia="Times New Roman" w:hAnsi="Arial" w:cs="Arial"/>
          <w:sz w:val="24"/>
          <w:szCs w:val="20"/>
        </w:rPr>
        <w:br w:type="page"/>
      </w:r>
    </w:p>
    <w:p w14:paraId="797AB503" w14:textId="2AD3FE67" w:rsidR="000A08CD" w:rsidRDefault="000A08CD" w:rsidP="000A08CD">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lastRenderedPageBreak/>
        <w:t xml:space="preserve">ANNEX </w:t>
      </w:r>
      <w:r>
        <w:rPr>
          <w:rFonts w:ascii="Arial" w:eastAsia="Times New Roman" w:hAnsi="Arial" w:cs="Arial"/>
          <w:bCs/>
          <w:color w:val="000000"/>
          <w:sz w:val="28"/>
          <w:szCs w:val="28"/>
        </w:rPr>
        <w:t>2</w:t>
      </w:r>
    </w:p>
    <w:p w14:paraId="4B7F3068" w14:textId="2CBDCBBA" w:rsidR="000A08CD" w:rsidRDefault="000A08CD" w:rsidP="000A08CD">
      <w:pPr>
        <w:spacing w:before="100" w:beforeAutospacing="1" w:after="100" w:afterAutospacing="1" w:line="240" w:lineRule="auto"/>
        <w:jc w:val="both"/>
        <w:rPr>
          <w:rFonts w:ascii="Arial" w:hAnsi="Arial" w:cs="Arial"/>
          <w:b/>
          <w:bCs/>
          <w:sz w:val="28"/>
          <w:szCs w:val="28"/>
        </w:rPr>
      </w:pPr>
      <w:r w:rsidRPr="000A08CD">
        <w:rPr>
          <w:rFonts w:ascii="Arial" w:hAnsi="Arial" w:cs="Arial"/>
          <w:b/>
          <w:bCs/>
          <w:sz w:val="28"/>
          <w:szCs w:val="28"/>
        </w:rPr>
        <w:t>List of Identified Subcontractors</w:t>
      </w:r>
    </w:p>
    <w:p w14:paraId="045EC360" w14:textId="77777777" w:rsidR="000A08CD" w:rsidRDefault="000A08CD" w:rsidP="000A08CD">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0066D750" w14:textId="77777777" w:rsidR="000A08CD" w:rsidRPr="000A08CD" w:rsidRDefault="000A08CD" w:rsidP="000A08CD">
      <w:pPr>
        <w:spacing w:before="100" w:beforeAutospacing="1" w:after="100" w:afterAutospacing="1" w:line="240" w:lineRule="auto"/>
        <w:jc w:val="both"/>
        <w:rPr>
          <w:rFonts w:ascii="Arial" w:eastAsia="Times New Roman" w:hAnsi="Arial" w:cs="Arial"/>
          <w:b/>
          <w:bCs/>
          <w:color w:val="000000"/>
          <w:sz w:val="28"/>
          <w:szCs w:val="28"/>
        </w:rPr>
      </w:pPr>
    </w:p>
    <w:p w14:paraId="47C5B68E" w14:textId="3088D09A" w:rsidR="006B06CC" w:rsidRPr="00B3507F" w:rsidRDefault="006B06CC" w:rsidP="006B06C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bookmarkEnd w:id="123"/>
      <w:r w:rsidR="005202F3">
        <w:rPr>
          <w:rFonts w:ascii="Arial" w:eastAsia="Times New Roman" w:hAnsi="Arial" w:cs="Arial"/>
          <w:bCs/>
          <w:color w:val="000000"/>
          <w:sz w:val="28"/>
          <w:szCs w:val="28"/>
        </w:rPr>
        <w:t>3</w:t>
      </w:r>
    </w:p>
    <w:p w14:paraId="06F93550" w14:textId="41B9F9B4" w:rsidR="006B06CC" w:rsidRPr="00B3507F" w:rsidRDefault="000A08CD" w:rsidP="006B06CC">
      <w:pPr>
        <w:spacing w:after="0" w:line="240" w:lineRule="auto"/>
        <w:jc w:val="both"/>
        <w:rPr>
          <w:rFonts w:ascii="Arial" w:eastAsia="Times New Roman" w:hAnsi="Arial" w:cs="Arial"/>
          <w:b/>
          <w:sz w:val="28"/>
          <w:szCs w:val="18"/>
        </w:rPr>
      </w:pPr>
      <w:r>
        <w:rPr>
          <w:rFonts w:ascii="Arial" w:eastAsia="Times New Roman" w:hAnsi="Arial" w:cs="Arial"/>
          <w:b/>
          <w:sz w:val="28"/>
          <w:szCs w:val="18"/>
        </w:rPr>
        <w:t>Comm</w:t>
      </w:r>
      <w:r w:rsidR="005202F3">
        <w:rPr>
          <w:rFonts w:ascii="Arial" w:eastAsia="Times New Roman" w:hAnsi="Arial" w:cs="Arial"/>
          <w:b/>
          <w:sz w:val="28"/>
          <w:szCs w:val="18"/>
        </w:rPr>
        <w:t xml:space="preserve">itment letter by </w:t>
      </w:r>
      <w:r w:rsidR="004754A5">
        <w:rPr>
          <w:rFonts w:ascii="Arial" w:eastAsia="Times New Roman" w:hAnsi="Arial" w:cs="Arial"/>
          <w:b/>
          <w:sz w:val="28"/>
          <w:szCs w:val="18"/>
        </w:rPr>
        <w:t xml:space="preserve">an </w:t>
      </w:r>
      <w:r w:rsidR="00EE360C">
        <w:rPr>
          <w:rFonts w:ascii="Arial" w:eastAsia="Times New Roman" w:hAnsi="Arial" w:cs="Arial"/>
          <w:b/>
          <w:sz w:val="28"/>
          <w:szCs w:val="18"/>
        </w:rPr>
        <w:t>Identified Subcontractor</w:t>
      </w:r>
    </w:p>
    <w:p w14:paraId="217EFBBB" w14:textId="77777777" w:rsidR="006B06CC" w:rsidRPr="00B3507F" w:rsidRDefault="006B06CC" w:rsidP="006B06CC">
      <w:pPr>
        <w:spacing w:after="0" w:line="240" w:lineRule="auto"/>
        <w:jc w:val="both"/>
        <w:rPr>
          <w:rFonts w:ascii="Arial" w:eastAsia="Times New Roman" w:hAnsi="Arial" w:cs="Arial"/>
          <w:b/>
          <w:sz w:val="28"/>
          <w:szCs w:val="18"/>
        </w:rPr>
      </w:pPr>
    </w:p>
    <w:p w14:paraId="1F8BFB38" w14:textId="77777777" w:rsidR="006B06CC" w:rsidRDefault="006B06CC" w:rsidP="006B06C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0F294E8D" w14:textId="77777777" w:rsidR="00EE360C" w:rsidRDefault="00EE360C" w:rsidP="006B06CC">
      <w:pPr>
        <w:spacing w:after="0" w:line="240" w:lineRule="auto"/>
        <w:jc w:val="both"/>
        <w:rPr>
          <w:rFonts w:ascii="Arial" w:eastAsia="Times New Roman" w:hAnsi="Arial" w:cs="Arial"/>
          <w:b/>
          <w:i/>
          <w:sz w:val="28"/>
          <w:szCs w:val="18"/>
        </w:rPr>
      </w:pPr>
    </w:p>
    <w:p w14:paraId="28EFAD3A" w14:textId="4710BDED"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4</w:t>
      </w:r>
    </w:p>
    <w:p w14:paraId="0DD54292" w14:textId="52947B11"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Commitment letter by Supporting Third Party</w:t>
      </w:r>
    </w:p>
    <w:p w14:paraId="49678CDE" w14:textId="77777777" w:rsidR="00EE360C" w:rsidRPr="00B3507F" w:rsidRDefault="00EE360C" w:rsidP="00EE360C">
      <w:pPr>
        <w:spacing w:after="0" w:line="240" w:lineRule="auto"/>
        <w:jc w:val="both"/>
        <w:rPr>
          <w:rFonts w:ascii="Arial" w:eastAsia="Times New Roman" w:hAnsi="Arial" w:cs="Arial"/>
          <w:b/>
          <w:sz w:val="28"/>
          <w:szCs w:val="18"/>
        </w:rPr>
      </w:pPr>
    </w:p>
    <w:p w14:paraId="5831555B" w14:textId="2493F279" w:rsidR="006B06C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Please see separate document</w:t>
      </w:r>
    </w:p>
    <w:p w14:paraId="4562751D" w14:textId="77777777" w:rsidR="006B06CC" w:rsidRPr="00B3507F" w:rsidRDefault="006B06CC" w:rsidP="006B06CC">
      <w:pPr>
        <w:spacing w:after="0" w:line="240" w:lineRule="auto"/>
        <w:jc w:val="both"/>
        <w:rPr>
          <w:rFonts w:ascii="Arial" w:eastAsia="Times New Roman" w:hAnsi="Arial" w:cs="Arial"/>
          <w:b/>
          <w:sz w:val="20"/>
          <w:szCs w:val="18"/>
        </w:rPr>
      </w:pPr>
    </w:p>
    <w:p w14:paraId="6D33B3AC" w14:textId="76324955" w:rsidR="006B06CC" w:rsidRPr="00B3507F" w:rsidRDefault="006B06CC" w:rsidP="006B06C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sidR="00EE360C">
        <w:rPr>
          <w:rFonts w:ascii="Arial" w:eastAsia="Times New Roman" w:hAnsi="Arial" w:cs="Arial"/>
          <w:bCs/>
          <w:color w:val="000000"/>
          <w:sz w:val="28"/>
          <w:szCs w:val="28"/>
        </w:rPr>
        <w:t>5</w:t>
      </w:r>
    </w:p>
    <w:p w14:paraId="7380BB07" w14:textId="77777777" w:rsidR="006B06CC" w:rsidRPr="00B3507F" w:rsidRDefault="006B06CC" w:rsidP="006B06CC">
      <w:pPr>
        <w:spacing w:after="0" w:line="240" w:lineRule="auto"/>
        <w:jc w:val="both"/>
        <w:rPr>
          <w:rFonts w:ascii="Arial" w:eastAsia="Times New Roman" w:hAnsi="Arial" w:cs="Arial"/>
          <w:b/>
          <w:sz w:val="28"/>
          <w:szCs w:val="18"/>
        </w:rPr>
      </w:pPr>
      <w:r>
        <w:rPr>
          <w:rFonts w:ascii="Arial" w:eastAsia="Times New Roman" w:hAnsi="Arial" w:cs="Arial"/>
          <w:b/>
          <w:sz w:val="28"/>
          <w:szCs w:val="18"/>
        </w:rPr>
        <w:t>FINANCIAL OFFER</w:t>
      </w:r>
    </w:p>
    <w:p w14:paraId="2C93EAF6" w14:textId="77777777" w:rsidR="006B06CC" w:rsidRPr="00B3507F" w:rsidRDefault="006B06CC" w:rsidP="006B06CC">
      <w:pPr>
        <w:spacing w:after="0" w:line="240" w:lineRule="auto"/>
        <w:jc w:val="both"/>
        <w:rPr>
          <w:rFonts w:ascii="Arial" w:eastAsia="Times New Roman" w:hAnsi="Arial" w:cs="Arial"/>
          <w:b/>
          <w:sz w:val="28"/>
          <w:szCs w:val="18"/>
        </w:rPr>
      </w:pPr>
    </w:p>
    <w:p w14:paraId="41A9BD1A" w14:textId="77777777" w:rsidR="006B06CC" w:rsidRDefault="006B06CC" w:rsidP="006B06C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2A5F0B60" w14:textId="77777777" w:rsidR="00EE360C" w:rsidRDefault="00EE360C" w:rsidP="006B06CC">
      <w:pPr>
        <w:spacing w:after="0" w:line="240" w:lineRule="auto"/>
        <w:jc w:val="both"/>
        <w:rPr>
          <w:rFonts w:ascii="Arial" w:eastAsia="Times New Roman" w:hAnsi="Arial" w:cs="Arial"/>
          <w:b/>
          <w:i/>
          <w:sz w:val="28"/>
          <w:szCs w:val="18"/>
        </w:rPr>
      </w:pPr>
    </w:p>
    <w:p w14:paraId="297752D2" w14:textId="0F59E620"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6</w:t>
      </w:r>
    </w:p>
    <w:p w14:paraId="61B1190E" w14:textId="2E5580D0"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Tender Cover Letter</w:t>
      </w:r>
    </w:p>
    <w:p w14:paraId="621B14F6" w14:textId="77777777" w:rsidR="00EE360C" w:rsidRPr="00B3507F" w:rsidRDefault="00EE360C" w:rsidP="00EE360C">
      <w:pPr>
        <w:spacing w:after="0" w:line="240" w:lineRule="auto"/>
        <w:jc w:val="both"/>
        <w:rPr>
          <w:rFonts w:ascii="Arial" w:eastAsia="Times New Roman" w:hAnsi="Arial" w:cs="Arial"/>
          <w:b/>
          <w:sz w:val="28"/>
          <w:szCs w:val="18"/>
        </w:rPr>
      </w:pPr>
    </w:p>
    <w:p w14:paraId="44000A44"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1FB19254" w14:textId="77777777" w:rsidR="00EE360C" w:rsidRDefault="00EE360C" w:rsidP="006B06CC">
      <w:pPr>
        <w:spacing w:after="0" w:line="240" w:lineRule="auto"/>
        <w:jc w:val="both"/>
        <w:rPr>
          <w:rFonts w:ascii="Arial" w:eastAsia="Times New Roman" w:hAnsi="Arial" w:cs="Arial"/>
          <w:b/>
          <w:i/>
          <w:sz w:val="28"/>
          <w:szCs w:val="18"/>
        </w:rPr>
      </w:pPr>
    </w:p>
    <w:p w14:paraId="3F558EA9" w14:textId="0B4BA98B"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7</w:t>
      </w:r>
    </w:p>
    <w:p w14:paraId="6377E8C0" w14:textId="75BFBD54" w:rsidR="00EE360C" w:rsidRPr="00B3507F" w:rsidRDefault="00EE360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Power of Attorney</w:t>
      </w:r>
    </w:p>
    <w:p w14:paraId="78E103C0" w14:textId="77777777" w:rsidR="00EE360C" w:rsidRPr="00B3507F" w:rsidRDefault="00EE360C" w:rsidP="00EE360C">
      <w:pPr>
        <w:spacing w:after="0" w:line="240" w:lineRule="auto"/>
        <w:jc w:val="both"/>
        <w:rPr>
          <w:rFonts w:ascii="Arial" w:eastAsia="Times New Roman" w:hAnsi="Arial" w:cs="Arial"/>
          <w:b/>
          <w:sz w:val="28"/>
          <w:szCs w:val="18"/>
        </w:rPr>
      </w:pPr>
    </w:p>
    <w:p w14:paraId="6B59D2AF"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29AB39AB" w14:textId="77777777" w:rsidR="00EE360C" w:rsidRDefault="00EE360C" w:rsidP="00EE360C">
      <w:pPr>
        <w:spacing w:before="100" w:beforeAutospacing="1" w:after="100" w:afterAutospacing="1" w:line="240" w:lineRule="auto"/>
        <w:jc w:val="both"/>
        <w:rPr>
          <w:rFonts w:ascii="Arial" w:eastAsia="Times New Roman" w:hAnsi="Arial" w:cs="Arial"/>
          <w:bCs/>
          <w:color w:val="000000"/>
          <w:sz w:val="28"/>
          <w:szCs w:val="28"/>
        </w:rPr>
      </w:pPr>
    </w:p>
    <w:p w14:paraId="57CF414A" w14:textId="53A99BEE" w:rsidR="00EE360C" w:rsidRPr="00B3507F" w:rsidRDefault="00EE360C" w:rsidP="00EE360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lastRenderedPageBreak/>
        <w:t xml:space="preserve">ANNEX </w:t>
      </w:r>
      <w:r>
        <w:rPr>
          <w:rFonts w:ascii="Arial" w:eastAsia="Times New Roman" w:hAnsi="Arial" w:cs="Arial"/>
          <w:bCs/>
          <w:color w:val="000000"/>
          <w:sz w:val="28"/>
          <w:szCs w:val="28"/>
        </w:rPr>
        <w:t>8</w:t>
      </w:r>
    </w:p>
    <w:p w14:paraId="4508A4CD" w14:textId="7C8DD3ED" w:rsidR="00EE360C" w:rsidRPr="00B3507F" w:rsidRDefault="004C4FBC" w:rsidP="00EE360C">
      <w:pPr>
        <w:spacing w:after="0" w:line="240" w:lineRule="auto"/>
        <w:jc w:val="both"/>
        <w:rPr>
          <w:rFonts w:ascii="Arial" w:eastAsia="Times New Roman" w:hAnsi="Arial" w:cs="Arial"/>
          <w:b/>
          <w:sz w:val="28"/>
          <w:szCs w:val="18"/>
        </w:rPr>
      </w:pPr>
      <w:r>
        <w:rPr>
          <w:rFonts w:ascii="Arial" w:eastAsia="Times New Roman" w:hAnsi="Arial" w:cs="Arial"/>
          <w:b/>
          <w:sz w:val="28"/>
          <w:szCs w:val="18"/>
        </w:rPr>
        <w:t xml:space="preserve">Tenderer Identification Form </w:t>
      </w:r>
    </w:p>
    <w:p w14:paraId="77A71C0B" w14:textId="77777777" w:rsidR="00EE360C" w:rsidRPr="00B3507F" w:rsidRDefault="00EE360C" w:rsidP="00EE360C">
      <w:pPr>
        <w:spacing w:after="0" w:line="240" w:lineRule="auto"/>
        <w:jc w:val="both"/>
        <w:rPr>
          <w:rFonts w:ascii="Arial" w:eastAsia="Times New Roman" w:hAnsi="Arial" w:cs="Arial"/>
          <w:b/>
          <w:sz w:val="28"/>
          <w:szCs w:val="18"/>
        </w:rPr>
      </w:pPr>
    </w:p>
    <w:p w14:paraId="60EBCE73" w14:textId="77777777" w:rsidR="00EE360C" w:rsidRDefault="00EE360C" w:rsidP="00EE360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193EBFA8" w14:textId="77777777" w:rsidR="004C4FBC" w:rsidRDefault="004C4FBC" w:rsidP="00EE360C">
      <w:pPr>
        <w:spacing w:after="0" w:line="240" w:lineRule="auto"/>
        <w:jc w:val="both"/>
        <w:rPr>
          <w:rFonts w:ascii="Arial" w:eastAsia="Times New Roman" w:hAnsi="Arial" w:cs="Arial"/>
          <w:b/>
          <w:i/>
          <w:sz w:val="28"/>
          <w:szCs w:val="18"/>
        </w:rPr>
      </w:pPr>
    </w:p>
    <w:p w14:paraId="46147FCE" w14:textId="5B329E0C"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9</w:t>
      </w:r>
    </w:p>
    <w:p w14:paraId="1B77C9B2" w14:textId="4EC105AD"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Financial Identification Form</w:t>
      </w:r>
    </w:p>
    <w:p w14:paraId="5D816C8E" w14:textId="77777777" w:rsidR="004C4FBC" w:rsidRPr="00B3507F" w:rsidRDefault="004C4FBC" w:rsidP="004C4FBC">
      <w:pPr>
        <w:spacing w:after="0" w:line="240" w:lineRule="auto"/>
        <w:jc w:val="both"/>
        <w:rPr>
          <w:rFonts w:ascii="Arial" w:eastAsia="Times New Roman" w:hAnsi="Arial" w:cs="Arial"/>
          <w:b/>
          <w:sz w:val="28"/>
          <w:szCs w:val="18"/>
        </w:rPr>
      </w:pPr>
    </w:p>
    <w:p w14:paraId="492E7AF2"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4DBEEB80" w14:textId="77777777" w:rsidR="004C4FBC" w:rsidRDefault="004C4FBC" w:rsidP="004C4FBC">
      <w:pPr>
        <w:spacing w:after="0" w:line="240" w:lineRule="auto"/>
        <w:jc w:val="both"/>
        <w:rPr>
          <w:rFonts w:ascii="Arial" w:eastAsia="Times New Roman" w:hAnsi="Arial" w:cs="Arial"/>
          <w:b/>
          <w:i/>
          <w:sz w:val="28"/>
          <w:szCs w:val="18"/>
        </w:rPr>
      </w:pPr>
    </w:p>
    <w:p w14:paraId="422253D9" w14:textId="593597A2"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10</w:t>
      </w:r>
    </w:p>
    <w:p w14:paraId="39F78AFE" w14:textId="2FE4FAD6"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Draft Contract</w:t>
      </w:r>
    </w:p>
    <w:p w14:paraId="689BFFF9" w14:textId="77777777" w:rsidR="004C4FBC" w:rsidRPr="00B3507F" w:rsidRDefault="004C4FBC" w:rsidP="004C4FBC">
      <w:pPr>
        <w:spacing w:after="0" w:line="240" w:lineRule="auto"/>
        <w:jc w:val="both"/>
        <w:rPr>
          <w:rFonts w:ascii="Arial" w:eastAsia="Times New Roman" w:hAnsi="Arial" w:cs="Arial"/>
          <w:b/>
          <w:sz w:val="28"/>
          <w:szCs w:val="18"/>
        </w:rPr>
      </w:pPr>
    </w:p>
    <w:p w14:paraId="43B7DB28"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4EE3CA94" w14:textId="77777777" w:rsidR="004C4FBC" w:rsidRDefault="004C4FBC" w:rsidP="004C4FBC">
      <w:pPr>
        <w:spacing w:after="0" w:line="240" w:lineRule="auto"/>
        <w:jc w:val="both"/>
        <w:rPr>
          <w:rFonts w:ascii="Arial" w:eastAsia="Times New Roman" w:hAnsi="Arial" w:cs="Arial"/>
          <w:b/>
          <w:i/>
          <w:sz w:val="28"/>
          <w:szCs w:val="18"/>
        </w:rPr>
      </w:pPr>
    </w:p>
    <w:p w14:paraId="75F376E1" w14:textId="28E7DA3F" w:rsidR="004C4FBC" w:rsidRPr="00B3507F" w:rsidRDefault="004C4FBC" w:rsidP="004C4FBC">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11</w:t>
      </w:r>
    </w:p>
    <w:p w14:paraId="1824944C" w14:textId="260E77C4" w:rsidR="004C4FBC" w:rsidRPr="00B3507F" w:rsidRDefault="004C4FBC" w:rsidP="004C4FBC">
      <w:pPr>
        <w:spacing w:after="0" w:line="240" w:lineRule="auto"/>
        <w:jc w:val="both"/>
        <w:rPr>
          <w:rFonts w:ascii="Arial" w:eastAsia="Times New Roman" w:hAnsi="Arial" w:cs="Arial"/>
          <w:b/>
          <w:sz w:val="28"/>
          <w:szCs w:val="18"/>
        </w:rPr>
      </w:pPr>
      <w:r>
        <w:rPr>
          <w:rFonts w:ascii="Arial" w:eastAsia="Times New Roman" w:hAnsi="Arial" w:cs="Arial"/>
          <w:b/>
          <w:sz w:val="28"/>
          <w:szCs w:val="18"/>
        </w:rPr>
        <w:t xml:space="preserve">Performance </w:t>
      </w:r>
      <w:r w:rsidR="009664C8">
        <w:rPr>
          <w:rFonts w:ascii="Arial" w:eastAsia="Times New Roman" w:hAnsi="Arial" w:cs="Arial"/>
          <w:b/>
          <w:sz w:val="28"/>
          <w:szCs w:val="18"/>
        </w:rPr>
        <w:t>Guarantee Template</w:t>
      </w:r>
    </w:p>
    <w:p w14:paraId="4E59D324" w14:textId="77777777" w:rsidR="004C4FBC" w:rsidRPr="00B3507F" w:rsidRDefault="004C4FBC" w:rsidP="004C4FBC">
      <w:pPr>
        <w:spacing w:after="0" w:line="240" w:lineRule="auto"/>
        <w:jc w:val="both"/>
        <w:rPr>
          <w:rFonts w:ascii="Arial" w:eastAsia="Times New Roman" w:hAnsi="Arial" w:cs="Arial"/>
          <w:b/>
          <w:sz w:val="28"/>
          <w:szCs w:val="18"/>
        </w:rPr>
      </w:pPr>
    </w:p>
    <w:p w14:paraId="6705FA5F" w14:textId="77777777" w:rsidR="004C4FBC" w:rsidRDefault="004C4FBC" w:rsidP="004C4FBC">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7C08BACE" w14:textId="77777777" w:rsidR="004C4FBC" w:rsidRDefault="004C4FBC" w:rsidP="004C4FBC">
      <w:pPr>
        <w:spacing w:after="0" w:line="240" w:lineRule="auto"/>
        <w:jc w:val="both"/>
        <w:rPr>
          <w:rFonts w:ascii="Arial" w:eastAsia="Times New Roman" w:hAnsi="Arial" w:cs="Arial"/>
          <w:b/>
          <w:i/>
          <w:sz w:val="28"/>
          <w:szCs w:val="18"/>
        </w:rPr>
      </w:pPr>
    </w:p>
    <w:p w14:paraId="468CB142" w14:textId="6235B550" w:rsidR="009664C8" w:rsidRPr="00B3507F" w:rsidRDefault="009664C8" w:rsidP="009664C8">
      <w:pPr>
        <w:spacing w:before="100" w:beforeAutospacing="1" w:after="100" w:afterAutospacing="1" w:line="240" w:lineRule="auto"/>
        <w:jc w:val="both"/>
        <w:rPr>
          <w:rFonts w:ascii="Arial" w:eastAsia="Times New Roman" w:hAnsi="Arial" w:cs="Arial"/>
          <w:bCs/>
          <w:color w:val="000000"/>
          <w:sz w:val="28"/>
          <w:szCs w:val="28"/>
        </w:rPr>
      </w:pPr>
      <w:r w:rsidRPr="00B3507F">
        <w:rPr>
          <w:rFonts w:ascii="Arial" w:eastAsia="Times New Roman" w:hAnsi="Arial" w:cs="Arial"/>
          <w:bCs/>
          <w:color w:val="000000"/>
          <w:sz w:val="28"/>
          <w:szCs w:val="28"/>
        </w:rPr>
        <w:t xml:space="preserve">ANNEX </w:t>
      </w:r>
      <w:r>
        <w:rPr>
          <w:rFonts w:ascii="Arial" w:eastAsia="Times New Roman" w:hAnsi="Arial" w:cs="Arial"/>
          <w:bCs/>
          <w:color w:val="000000"/>
          <w:sz w:val="28"/>
          <w:szCs w:val="28"/>
        </w:rPr>
        <w:t>12</w:t>
      </w:r>
    </w:p>
    <w:p w14:paraId="1E790799" w14:textId="2F6E8AF8" w:rsidR="009664C8" w:rsidRPr="00B3507F" w:rsidRDefault="009664C8" w:rsidP="009664C8">
      <w:pPr>
        <w:spacing w:after="0" w:line="240" w:lineRule="auto"/>
        <w:jc w:val="both"/>
        <w:rPr>
          <w:rFonts w:ascii="Arial" w:eastAsia="Times New Roman" w:hAnsi="Arial" w:cs="Arial"/>
          <w:b/>
          <w:sz w:val="28"/>
          <w:szCs w:val="18"/>
        </w:rPr>
      </w:pPr>
      <w:r>
        <w:rPr>
          <w:rFonts w:ascii="Arial" w:eastAsia="Times New Roman" w:hAnsi="Arial" w:cs="Arial"/>
          <w:b/>
          <w:sz w:val="28"/>
          <w:szCs w:val="18"/>
        </w:rPr>
        <w:t>Advance Payment Guarantee Template</w:t>
      </w:r>
    </w:p>
    <w:p w14:paraId="24252B29" w14:textId="77777777" w:rsidR="009664C8" w:rsidRPr="00B3507F" w:rsidRDefault="009664C8" w:rsidP="009664C8">
      <w:pPr>
        <w:spacing w:after="0" w:line="240" w:lineRule="auto"/>
        <w:jc w:val="both"/>
        <w:rPr>
          <w:rFonts w:ascii="Arial" w:eastAsia="Times New Roman" w:hAnsi="Arial" w:cs="Arial"/>
          <w:b/>
          <w:sz w:val="28"/>
          <w:szCs w:val="18"/>
        </w:rPr>
      </w:pPr>
    </w:p>
    <w:p w14:paraId="40F58EAC" w14:textId="77777777" w:rsidR="009664C8" w:rsidRDefault="009664C8" w:rsidP="009664C8">
      <w:pPr>
        <w:spacing w:after="0" w:line="240" w:lineRule="auto"/>
        <w:jc w:val="both"/>
        <w:rPr>
          <w:rFonts w:ascii="Arial" w:eastAsia="Times New Roman" w:hAnsi="Arial" w:cs="Arial"/>
          <w:b/>
          <w:i/>
          <w:sz w:val="28"/>
          <w:szCs w:val="18"/>
        </w:rPr>
      </w:pPr>
      <w:r w:rsidRPr="00B3507F">
        <w:rPr>
          <w:rFonts w:ascii="Arial" w:eastAsia="Times New Roman" w:hAnsi="Arial" w:cs="Arial"/>
          <w:b/>
          <w:i/>
          <w:sz w:val="28"/>
          <w:szCs w:val="18"/>
        </w:rPr>
        <w:t xml:space="preserve">Please see separate document </w:t>
      </w:r>
    </w:p>
    <w:p w14:paraId="70E79A83" w14:textId="77777777" w:rsidR="00425DA7" w:rsidRDefault="00425DA7" w:rsidP="009664C8">
      <w:pPr>
        <w:spacing w:after="0" w:line="240" w:lineRule="auto"/>
        <w:jc w:val="both"/>
        <w:rPr>
          <w:rFonts w:ascii="Arial" w:eastAsia="Times New Roman" w:hAnsi="Arial" w:cs="Arial"/>
          <w:b/>
          <w:i/>
          <w:sz w:val="28"/>
          <w:szCs w:val="18"/>
        </w:rPr>
      </w:pPr>
    </w:p>
    <w:p w14:paraId="152BA604" w14:textId="77777777" w:rsidR="009664C8" w:rsidRDefault="009664C8" w:rsidP="004C4FBC">
      <w:pPr>
        <w:spacing w:after="0" w:line="240" w:lineRule="auto"/>
        <w:jc w:val="both"/>
        <w:rPr>
          <w:rFonts w:ascii="Arial" w:eastAsia="Times New Roman" w:hAnsi="Arial" w:cs="Arial"/>
          <w:b/>
          <w:i/>
          <w:sz w:val="28"/>
          <w:szCs w:val="18"/>
        </w:rPr>
      </w:pPr>
    </w:p>
    <w:p w14:paraId="0D20E5F3" w14:textId="77777777" w:rsidR="004C4FBC" w:rsidRDefault="004C4FBC" w:rsidP="004C4FBC">
      <w:pPr>
        <w:spacing w:after="0" w:line="240" w:lineRule="auto"/>
        <w:jc w:val="both"/>
        <w:rPr>
          <w:rFonts w:ascii="Arial" w:eastAsia="Times New Roman" w:hAnsi="Arial" w:cs="Arial"/>
          <w:b/>
          <w:i/>
          <w:sz w:val="28"/>
          <w:szCs w:val="18"/>
        </w:rPr>
      </w:pPr>
    </w:p>
    <w:p w14:paraId="3D38C619" w14:textId="77777777" w:rsidR="004C4FBC" w:rsidRDefault="004C4FBC" w:rsidP="00EE360C">
      <w:pPr>
        <w:spacing w:after="0" w:line="240" w:lineRule="auto"/>
        <w:jc w:val="both"/>
        <w:rPr>
          <w:rFonts w:ascii="Arial" w:eastAsia="Times New Roman" w:hAnsi="Arial" w:cs="Arial"/>
          <w:b/>
          <w:i/>
          <w:sz w:val="28"/>
          <w:szCs w:val="18"/>
        </w:rPr>
      </w:pPr>
    </w:p>
    <w:p w14:paraId="27C87134" w14:textId="77777777" w:rsidR="006B06CC" w:rsidRDefault="006B06CC" w:rsidP="006B06CC">
      <w:pPr>
        <w:spacing w:after="0" w:line="240" w:lineRule="auto"/>
        <w:jc w:val="both"/>
        <w:rPr>
          <w:rFonts w:ascii="Arial" w:eastAsia="Times New Roman" w:hAnsi="Arial" w:cs="Arial"/>
          <w:b/>
          <w:i/>
          <w:sz w:val="28"/>
          <w:szCs w:val="18"/>
        </w:rPr>
      </w:pPr>
    </w:p>
    <w:p w14:paraId="4FAB9ACD"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055E8C2F" w14:textId="77777777" w:rsidR="006B06CC" w:rsidRPr="00B3507F" w:rsidRDefault="006B06CC" w:rsidP="006B06CC">
      <w:pPr>
        <w:spacing w:before="100" w:beforeAutospacing="1" w:after="120" w:afterAutospacing="1" w:line="240" w:lineRule="auto"/>
        <w:jc w:val="both"/>
        <w:rPr>
          <w:rFonts w:ascii="Arial" w:eastAsia="Times New Roman" w:hAnsi="Arial" w:cs="Arial"/>
          <w:szCs w:val="18"/>
        </w:rPr>
      </w:pPr>
    </w:p>
    <w:p w14:paraId="17349528"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574AEE34" w14:textId="77777777" w:rsidR="006B06CC" w:rsidRPr="00B3507F" w:rsidRDefault="006B06CC" w:rsidP="006B06CC">
      <w:pPr>
        <w:spacing w:before="100" w:beforeAutospacing="1" w:after="100" w:afterAutospacing="1" w:line="240" w:lineRule="auto"/>
        <w:jc w:val="both"/>
        <w:rPr>
          <w:rFonts w:ascii="Arial" w:eastAsia="Times New Roman" w:hAnsi="Arial" w:cs="Arial"/>
          <w:szCs w:val="18"/>
        </w:rPr>
      </w:pPr>
    </w:p>
    <w:p w14:paraId="70A13673" w14:textId="77777777" w:rsidR="006B06CC" w:rsidRPr="00B3507F" w:rsidRDefault="006B06CC" w:rsidP="006B06CC">
      <w:pPr>
        <w:rPr>
          <w:rFonts w:ascii="Arial" w:hAnsi="Arial" w:cs="Arial"/>
        </w:rPr>
      </w:pPr>
    </w:p>
    <w:p w14:paraId="0329B71B" w14:textId="77777777" w:rsidR="00E44BFA" w:rsidRPr="00E44BFA" w:rsidRDefault="00E44BFA" w:rsidP="00E44BFA">
      <w:pPr>
        <w:tabs>
          <w:tab w:val="left" w:pos="763"/>
          <w:tab w:val="left" w:pos="993"/>
        </w:tabs>
        <w:spacing w:after="120"/>
        <w:rPr>
          <w:rFonts w:ascii="Arial" w:hAnsi="Arial" w:cs="Arial"/>
        </w:rPr>
      </w:pPr>
    </w:p>
    <w:p w14:paraId="726239E8" w14:textId="77777777" w:rsidR="00E44BFA" w:rsidRPr="00E44BFA" w:rsidRDefault="00E44BFA" w:rsidP="00E44BFA">
      <w:pPr>
        <w:rPr>
          <w:rFonts w:ascii="Arial" w:hAnsi="Arial" w:cs="Arial"/>
        </w:rPr>
      </w:pPr>
    </w:p>
    <w:p w14:paraId="6D8640ED" w14:textId="77777777" w:rsidR="00A329D5" w:rsidRPr="00E44BFA" w:rsidRDefault="00A329D5" w:rsidP="00E44BFA">
      <w:pPr>
        <w:tabs>
          <w:tab w:val="left" w:pos="3516"/>
          <w:tab w:val="center" w:pos="4536"/>
        </w:tabs>
        <w:spacing w:after="0" w:line="240" w:lineRule="auto"/>
        <w:jc w:val="center"/>
        <w:rPr>
          <w:rFonts w:ascii="Arial" w:hAnsi="Arial" w:cs="Arial"/>
        </w:rPr>
      </w:pPr>
    </w:p>
    <w:sectPr w:rsidR="00A329D5" w:rsidRPr="00E44BFA" w:rsidSect="00DB62D6">
      <w:headerReference w:type="default" r:id="rId24"/>
      <w:footerReference w:type="default" r:id="rId25"/>
      <w:head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04A69" w14:textId="77777777" w:rsidR="00165169" w:rsidRDefault="00165169" w:rsidP="00E22034">
      <w:pPr>
        <w:spacing w:after="0" w:line="240" w:lineRule="auto"/>
      </w:pPr>
      <w:r>
        <w:separator/>
      </w:r>
    </w:p>
  </w:endnote>
  <w:endnote w:type="continuationSeparator" w:id="0">
    <w:p w14:paraId="45AACC15" w14:textId="77777777" w:rsidR="00165169" w:rsidRDefault="00165169" w:rsidP="00E22034">
      <w:pPr>
        <w:spacing w:after="0" w:line="240" w:lineRule="auto"/>
      </w:pPr>
      <w:r>
        <w:continuationSeparator/>
      </w:r>
    </w:p>
  </w:endnote>
  <w:endnote w:type="continuationNotice" w:id="1">
    <w:p w14:paraId="4CE97A03" w14:textId="77777777" w:rsidR="00165169" w:rsidRDefault="001651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Pro-Light">
    <w:altName w:val="Calibri"/>
    <w:charset w:val="00"/>
    <w:family w:val="auto"/>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LT OMV">
    <w:altName w:val="Times New Roman"/>
    <w:charset w:val="00"/>
    <w:family w:val="roman"/>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MyriadPro-Semibold">
    <w:altName w:val="MS Gothic"/>
    <w:charset w:val="80"/>
    <w:family w:val="swiss"/>
    <w:pitch w:val="default"/>
    <w:sig w:usb0="00000000" w:usb1="08070000" w:usb2="00000010" w:usb3="00000000" w:csb0="00020000" w:csb1="00000000"/>
  </w:font>
  <w:font w:name="MyriadPro-Light">
    <w:altName w:val="Yu Gothic"/>
    <w:charset w:val="80"/>
    <w:family w:val="swiss"/>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B0AE" w14:textId="77777777" w:rsidR="00EF43FE" w:rsidRPr="005326BC" w:rsidRDefault="00EF43FE" w:rsidP="005326BC">
    <w:pPr>
      <w:tabs>
        <w:tab w:val="center" w:pos="4550"/>
        <w:tab w:val="left" w:pos="5818"/>
      </w:tabs>
      <w:spacing w:after="0" w:line="360" w:lineRule="exact"/>
      <w:ind w:right="260"/>
      <w:jc w:val="right"/>
      <w:rPr>
        <w:rFonts w:cstheme="minorHAnsi"/>
        <w:spacing w:val="60"/>
        <w:sz w:val="16"/>
        <w:szCs w:val="16"/>
      </w:rPr>
    </w:pPr>
  </w:p>
  <w:p w14:paraId="2585CF56" w14:textId="01F50B49" w:rsidR="00EF43FE" w:rsidRPr="005326BC" w:rsidRDefault="00EF43FE" w:rsidP="005326BC">
    <w:pPr>
      <w:tabs>
        <w:tab w:val="center" w:pos="4550"/>
        <w:tab w:val="left" w:pos="5818"/>
      </w:tabs>
      <w:spacing w:after="0" w:line="360" w:lineRule="exact"/>
      <w:ind w:right="260"/>
      <w:jc w:val="right"/>
      <w:rPr>
        <w:rFonts w:cstheme="minorHAnsi"/>
        <w:sz w:val="16"/>
        <w:szCs w:val="16"/>
      </w:rPr>
    </w:pPr>
    <w:r w:rsidRPr="005326BC">
      <w:rPr>
        <w:rFonts w:cstheme="minorHAnsi"/>
        <w:sz w:val="16"/>
        <w:szCs w:val="16"/>
      </w:rPr>
      <w:t>Pag</w:t>
    </w:r>
    <w:r w:rsidR="00C967BC">
      <w:rPr>
        <w:rFonts w:cstheme="minorHAnsi"/>
        <w:sz w:val="16"/>
        <w:szCs w:val="16"/>
      </w:rPr>
      <w:t>e</w:t>
    </w:r>
    <w:r w:rsidRPr="005326BC">
      <w:rPr>
        <w:rFonts w:cstheme="minorHAnsi"/>
        <w:sz w:val="16"/>
        <w:szCs w:val="16"/>
      </w:rPr>
      <w:t xml:space="preserve"> </w:t>
    </w:r>
    <w:r w:rsidRPr="005326BC">
      <w:rPr>
        <w:rFonts w:cstheme="minorHAnsi"/>
        <w:sz w:val="16"/>
        <w:szCs w:val="16"/>
      </w:rPr>
      <w:fldChar w:fldCharType="begin"/>
    </w:r>
    <w:r w:rsidRPr="005326BC">
      <w:rPr>
        <w:rFonts w:cstheme="minorHAnsi"/>
        <w:sz w:val="16"/>
        <w:szCs w:val="16"/>
      </w:rPr>
      <w:instrText xml:space="preserve"> PAGE   \* MERGEFORMAT </w:instrText>
    </w:r>
    <w:r w:rsidRPr="005326BC">
      <w:rPr>
        <w:rFonts w:cstheme="minorHAnsi"/>
        <w:sz w:val="16"/>
        <w:szCs w:val="16"/>
      </w:rPr>
      <w:fldChar w:fldCharType="separate"/>
    </w:r>
    <w:r w:rsidR="00A90D4C">
      <w:rPr>
        <w:rFonts w:cstheme="minorHAnsi"/>
        <w:noProof/>
        <w:sz w:val="16"/>
        <w:szCs w:val="16"/>
      </w:rPr>
      <w:t>2</w:t>
    </w:r>
    <w:r w:rsidRPr="005326BC">
      <w:rPr>
        <w:rFonts w:cstheme="minorHAnsi"/>
        <w:sz w:val="16"/>
        <w:szCs w:val="16"/>
      </w:rPr>
      <w:fldChar w:fldCharType="end"/>
    </w:r>
    <w:r w:rsidR="00C967BC">
      <w:rPr>
        <w:rFonts w:cstheme="minorHAnsi"/>
        <w:sz w:val="16"/>
        <w:szCs w:val="16"/>
      </w:rPr>
      <w:t>/</w:t>
    </w:r>
    <w:r w:rsidRPr="005326BC">
      <w:rPr>
        <w:rFonts w:cstheme="minorHAnsi"/>
        <w:sz w:val="16"/>
        <w:szCs w:val="16"/>
      </w:rPr>
      <w:t xml:space="preserve"> </w:t>
    </w:r>
    <w:r w:rsidRPr="005326BC">
      <w:rPr>
        <w:rFonts w:cstheme="minorHAnsi"/>
        <w:sz w:val="16"/>
        <w:szCs w:val="16"/>
      </w:rPr>
      <w:fldChar w:fldCharType="begin"/>
    </w:r>
    <w:r w:rsidRPr="005326BC">
      <w:rPr>
        <w:rFonts w:cstheme="minorHAnsi"/>
        <w:sz w:val="16"/>
        <w:szCs w:val="16"/>
      </w:rPr>
      <w:instrText xml:space="preserve"> NUMPAGES  \* Arabic  \* MERGEFORMAT </w:instrText>
    </w:r>
    <w:r w:rsidRPr="005326BC">
      <w:rPr>
        <w:rFonts w:cstheme="minorHAnsi"/>
        <w:sz w:val="16"/>
        <w:szCs w:val="16"/>
      </w:rPr>
      <w:fldChar w:fldCharType="separate"/>
    </w:r>
    <w:r w:rsidR="00A90D4C">
      <w:rPr>
        <w:rFonts w:cstheme="minorHAnsi"/>
        <w:noProof/>
        <w:sz w:val="16"/>
        <w:szCs w:val="16"/>
      </w:rPr>
      <w:t>34</w:t>
    </w:r>
    <w:r w:rsidRPr="005326BC">
      <w:rPr>
        <w:rFonts w:cstheme="minorHAnsi"/>
        <w:sz w:val="16"/>
        <w:szCs w:val="16"/>
      </w:rPr>
      <w:fldChar w:fldCharType="end"/>
    </w:r>
  </w:p>
  <w:p w14:paraId="60B71A5D" w14:textId="77777777" w:rsidR="00EF43FE" w:rsidRPr="005326BC" w:rsidRDefault="00EF43FE" w:rsidP="005326BC">
    <w:pPr>
      <w:pStyle w:val="Footer"/>
      <w:spacing w:line="360" w:lineRule="exac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08E6" w14:textId="77777777" w:rsidR="00165169" w:rsidRDefault="00165169" w:rsidP="00E22034">
      <w:pPr>
        <w:spacing w:after="0" w:line="240" w:lineRule="auto"/>
      </w:pPr>
      <w:r>
        <w:separator/>
      </w:r>
    </w:p>
  </w:footnote>
  <w:footnote w:type="continuationSeparator" w:id="0">
    <w:p w14:paraId="07FE6D4E" w14:textId="77777777" w:rsidR="00165169" w:rsidRDefault="00165169" w:rsidP="00E22034">
      <w:pPr>
        <w:spacing w:after="0" w:line="240" w:lineRule="auto"/>
      </w:pPr>
      <w:r>
        <w:continuationSeparator/>
      </w:r>
    </w:p>
  </w:footnote>
  <w:footnote w:type="continuationNotice" w:id="1">
    <w:p w14:paraId="001F1E73" w14:textId="77777777" w:rsidR="00165169" w:rsidRDefault="00165169">
      <w:pPr>
        <w:spacing w:after="0" w:line="240" w:lineRule="auto"/>
      </w:pPr>
    </w:p>
  </w:footnote>
  <w:footnote w:id="2">
    <w:p w14:paraId="3D5474D7" w14:textId="77777777" w:rsidR="00E44BFA" w:rsidRDefault="00E44BFA" w:rsidP="00E44BFA">
      <w:pPr>
        <w:pStyle w:val="FootnoteText"/>
      </w:pPr>
      <w:r w:rsidRPr="00930657">
        <w:rPr>
          <w:rStyle w:val="FootnoteReference"/>
          <w:color w:val="FFFFFF" w:themeColor="background1"/>
        </w:rPr>
        <w:footnoteRef/>
      </w:r>
      <w:r>
        <w:t xml:space="preserve"> *</w:t>
      </w:r>
      <w:r w:rsidRPr="00795ADD">
        <w:rPr>
          <w:sz w:val="16"/>
          <w:szCs w:val="16"/>
        </w:rPr>
        <w:t>This designation is without prejudice to positions on status, and is in line with UNSCR 1244/1999 and the ICJ Opinion on the Kosovo declaration of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36FF3990" w14:paraId="320749DB" w14:textId="77777777" w:rsidTr="36FF3990">
      <w:trPr>
        <w:trHeight w:val="300"/>
      </w:trPr>
      <w:tc>
        <w:tcPr>
          <w:tcW w:w="3020" w:type="dxa"/>
        </w:tcPr>
        <w:p w14:paraId="466F4001" w14:textId="27CDAF26" w:rsidR="36FF3990" w:rsidRDefault="36FF3990" w:rsidP="36FF3990">
          <w:pPr>
            <w:pStyle w:val="Header"/>
            <w:ind w:left="-115"/>
          </w:pPr>
        </w:p>
      </w:tc>
      <w:tc>
        <w:tcPr>
          <w:tcW w:w="3020" w:type="dxa"/>
        </w:tcPr>
        <w:p w14:paraId="649F9FC9" w14:textId="11C67D27" w:rsidR="36FF3990" w:rsidRDefault="36FF3990" w:rsidP="36FF3990">
          <w:pPr>
            <w:pStyle w:val="Header"/>
            <w:jc w:val="center"/>
          </w:pPr>
        </w:p>
      </w:tc>
      <w:tc>
        <w:tcPr>
          <w:tcW w:w="3020" w:type="dxa"/>
        </w:tcPr>
        <w:p w14:paraId="7342B9A7" w14:textId="4B564E60" w:rsidR="36FF3990" w:rsidRDefault="36FF3990" w:rsidP="36FF3990">
          <w:pPr>
            <w:pStyle w:val="Header"/>
            <w:ind w:right="-115"/>
            <w:jc w:val="right"/>
          </w:pPr>
        </w:p>
      </w:tc>
    </w:tr>
  </w:tbl>
  <w:p w14:paraId="60679A67" w14:textId="7508EA8E" w:rsidR="00F03144" w:rsidRDefault="00F03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DC54" w14:textId="73A6106F" w:rsidR="00522190" w:rsidRDefault="00522190">
    <w:pPr>
      <w:pStyle w:val="Header"/>
    </w:pPr>
    <w:r>
      <w:rPr>
        <w:noProof/>
      </w:rPr>
      <w:drawing>
        <wp:anchor distT="0" distB="0" distL="114300" distR="114300" simplePos="0" relativeHeight="251658240" behindDoc="1" locked="0" layoutInCell="1" allowOverlap="1" wp14:anchorId="612DAD01" wp14:editId="44D1553B">
          <wp:simplePos x="0" y="0"/>
          <wp:positionH relativeFrom="page">
            <wp:align>left</wp:align>
          </wp:positionH>
          <wp:positionV relativeFrom="paragraph">
            <wp:posOffset>-425450</wp:posOffset>
          </wp:positionV>
          <wp:extent cx="7559040" cy="10688075"/>
          <wp:effectExtent l="0" t="0" r="0" b="0"/>
          <wp:wrapNone/>
          <wp:docPr id="1577606242" name="Picture 3" descr="A black background with a blue and black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06242" name="Picture 3" descr="A black background with a blue and black fla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8075"/>
                  </a:xfrm>
                  <a:prstGeom prst="rect">
                    <a:avLst/>
                  </a:prstGeom>
                </pic:spPr>
              </pic:pic>
            </a:graphicData>
          </a:graphic>
          <wp14:sizeRelH relativeFrom="margin">
            <wp14:pctWidth>0</wp14:pctWidth>
          </wp14:sizeRelH>
          <wp14:sizeRelV relativeFrom="margin">
            <wp14:pctHeight>0</wp14:pctHeight>
          </wp14:sizeRelV>
        </wp:anchor>
      </w:drawing>
    </w:r>
  </w:p>
  <w:p w14:paraId="7519F023" w14:textId="0DB2B768" w:rsidR="00522190" w:rsidRDefault="00522190">
    <w:pPr>
      <w:pStyle w:val="Header"/>
    </w:pPr>
  </w:p>
  <w:p w14:paraId="4AF43D53" w14:textId="0F41E1AC" w:rsidR="00522190" w:rsidRDefault="00522190">
    <w:pPr>
      <w:pStyle w:val="Header"/>
    </w:pPr>
  </w:p>
  <w:p w14:paraId="6438B298" w14:textId="77777777" w:rsidR="00522190" w:rsidRDefault="00522190">
    <w:pPr>
      <w:pStyle w:val="Header"/>
    </w:pPr>
  </w:p>
  <w:p w14:paraId="2032524E" w14:textId="77777777" w:rsidR="00522190" w:rsidRDefault="00522190">
    <w:pPr>
      <w:pStyle w:val="Header"/>
    </w:pPr>
  </w:p>
  <w:p w14:paraId="31752BD1" w14:textId="77777777" w:rsidR="00522190" w:rsidRDefault="00522190">
    <w:pPr>
      <w:pStyle w:val="Header"/>
    </w:pPr>
  </w:p>
  <w:p w14:paraId="7073D75E" w14:textId="38F004E3" w:rsidR="00B6270B" w:rsidRDefault="00522190">
    <w:pPr>
      <w:pStyle w:val="Header"/>
    </w:pPr>
    <w:r>
      <w:t xml:space="preserve">Ref. No. </w:t>
    </w:r>
    <w:r w:rsidR="36FF3990">
      <w:t>274</w:t>
    </w:r>
    <w:r>
      <w:t>/</w:t>
    </w:r>
    <w:r w:rsidR="006269DF">
      <w:t>1</w:t>
    </w:r>
    <w:r>
      <w:t>-05-</w:t>
    </w:r>
    <w:r w:rsidR="36FF3990">
      <w:t>2026</w:t>
    </w:r>
  </w:p>
  <w:p w14:paraId="6C3E0B1E" w14:textId="77777777" w:rsidR="00522190" w:rsidRDefault="00522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90A9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E33964"/>
    <w:multiLevelType w:val="multilevel"/>
    <w:tmpl w:val="5D60B276"/>
    <w:lvl w:ilvl="0">
      <w:start w:val="1"/>
      <w:numFmt w:val="upperRoman"/>
      <w:pStyle w:val="Heading1"/>
      <w:lvlText w:val="%1."/>
      <w:lvlJc w:val="right"/>
      <w:pPr>
        <w:ind w:left="360" w:hanging="360"/>
      </w:pPr>
      <w:rPr>
        <w:rFonts w:hint="default"/>
      </w:rPr>
    </w:lvl>
    <w:lvl w:ilvl="1">
      <w:start w:val="1"/>
      <w:numFmt w:val="none"/>
      <w:lvlText w:val="2.3."/>
      <w:lvlJc w:val="left"/>
      <w:rPr>
        <w:rFonts w:cs="Times New Roman"/>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2" w15:restartNumberingAfterBreak="0">
    <w:nsid w:val="10D14930"/>
    <w:multiLevelType w:val="multilevel"/>
    <w:tmpl w:val="20966718"/>
    <w:lvl w:ilvl="0">
      <w:start w:val="1"/>
      <w:numFmt w:val="upperRoman"/>
      <w:lvlText w:val="%1."/>
      <w:lvlJc w:val="right"/>
      <w:pPr>
        <w:ind w:left="360" w:hanging="360"/>
      </w:pPr>
    </w:lvl>
    <w:lvl w:ilvl="1">
      <w:start w:val="1"/>
      <w:numFmt w:val="decimal"/>
      <w:lvlText w:val="%1.%2"/>
      <w:lvlJc w:val="left"/>
      <w:pPr>
        <w:ind w:left="576" w:hanging="576"/>
      </w:pPr>
    </w:lvl>
    <w:lvl w:ilvl="2">
      <w:start w:val="1"/>
      <w:numFmt w:val="decimal"/>
      <w:lvlText w:val="%1.%2.%3"/>
      <w:lvlJc w:val="left"/>
      <w:pPr>
        <w:ind w:left="720"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3DC068B"/>
    <w:multiLevelType w:val="hybridMultilevel"/>
    <w:tmpl w:val="79F06AE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55F9E"/>
    <w:multiLevelType w:val="multilevel"/>
    <w:tmpl w:val="2AF0BD42"/>
    <w:styleLink w:val="Style1"/>
    <w:lvl w:ilvl="0">
      <w:start w:val="1"/>
      <w:numFmt w:val="upperRoman"/>
      <w:lvlText w:val="%1."/>
      <w:lvlJc w:val="left"/>
      <w:pPr>
        <w:ind w:left="0" w:firstLine="0"/>
      </w:pPr>
      <w:rPr>
        <w:rFonts w:ascii="Calibri" w:hAnsi="Calibri" w:hint="default"/>
        <w:b/>
        <w:sz w:val="24"/>
      </w:rPr>
    </w:lvl>
    <w:lvl w:ilvl="1">
      <w:start w:val="1"/>
      <w:numFmt w:val="upperLetter"/>
      <w:lvlText w:val="%2."/>
      <w:lvlJc w:val="left"/>
      <w:pPr>
        <w:ind w:left="71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158D663D"/>
    <w:multiLevelType w:val="multilevel"/>
    <w:tmpl w:val="4FF83BF2"/>
    <w:lvl w:ilvl="0">
      <w:start w:val="1"/>
      <w:numFmt w:val="none"/>
      <w:pStyle w:val="EMBodyText"/>
      <w:suff w:val="nothing"/>
      <w:lvlText w:val="%1"/>
      <w:lvlJc w:val="left"/>
      <w:pPr>
        <w:ind w:left="0" w:firstLine="0"/>
      </w:pPr>
      <w:rPr>
        <w:rFonts w:ascii="Arial" w:hAnsi="Arial" w:cs="Arial" w:hint="default"/>
        <w:b w:val="0"/>
        <w:i w:val="0"/>
        <w:sz w:val="22"/>
        <w:szCs w:val="22"/>
      </w:rPr>
    </w:lvl>
    <w:lvl w:ilvl="1">
      <w:start w:val="1"/>
      <w:numFmt w:val="decimal"/>
      <w:pStyle w:val="EMList1"/>
      <w:lvlText w:val="%1%2)"/>
      <w:lvlJc w:val="left"/>
      <w:pPr>
        <w:tabs>
          <w:tab w:val="num" w:pos="432"/>
        </w:tabs>
        <w:ind w:left="432" w:hanging="432"/>
      </w:pPr>
      <w:rPr>
        <w:rFonts w:ascii="Arial" w:hAnsi="Arial" w:cs="Arial" w:hint="default"/>
        <w:b w:val="0"/>
        <w:i w:val="0"/>
        <w:sz w:val="22"/>
        <w:szCs w:val="22"/>
      </w:rPr>
    </w:lvl>
    <w:lvl w:ilvl="2">
      <w:start w:val="1"/>
      <w:numFmt w:val="lowerLetter"/>
      <w:pStyle w:val="EMList2"/>
      <w:lvlText w:val="%3%1)"/>
      <w:lvlJc w:val="left"/>
      <w:pPr>
        <w:tabs>
          <w:tab w:val="num" w:pos="864"/>
        </w:tabs>
        <w:ind w:left="864" w:hanging="432"/>
      </w:pPr>
      <w:rPr>
        <w:rFonts w:ascii="Arial" w:hAnsi="Arial" w:cs="Arial" w:hint="default"/>
        <w:b w:val="0"/>
        <w:i w:val="0"/>
        <w:sz w:val="22"/>
        <w:szCs w:val="22"/>
      </w:rPr>
    </w:lvl>
    <w:lvl w:ilvl="3">
      <w:start w:val="1"/>
      <w:numFmt w:val="lowerRoman"/>
      <w:pStyle w:val="EMList3"/>
      <w:lvlText w:val="%1%4)"/>
      <w:lvlJc w:val="left"/>
      <w:pPr>
        <w:tabs>
          <w:tab w:val="num" w:pos="1296"/>
        </w:tabs>
        <w:ind w:left="1296" w:hanging="432"/>
      </w:pPr>
      <w:rPr>
        <w:rFonts w:ascii="Arial" w:hAnsi="Arial" w:cs="Arial" w:hint="default"/>
        <w:b w:val="0"/>
        <w:i w:val="0"/>
        <w:sz w:val="22"/>
        <w:szCs w:val="22"/>
      </w:rPr>
    </w:lvl>
    <w:lvl w:ilvl="4">
      <w:start w:val="1"/>
      <w:numFmt w:val="decimal"/>
      <w:lvlText w:val="%1"/>
      <w:lvlJc w:val="left"/>
      <w:pPr>
        <w:tabs>
          <w:tab w:val="num" w:pos="1800"/>
        </w:tabs>
        <w:ind w:left="1800" w:hanging="1800"/>
      </w:pPr>
      <w:rPr>
        <w:rFonts w:ascii="Arial" w:hAnsi="Arial" w:cs="Arial" w:hint="default"/>
        <w:b/>
        <w:i w:val="0"/>
        <w:sz w:val="22"/>
        <w:szCs w:val="22"/>
      </w:rPr>
    </w:lvl>
    <w:lvl w:ilvl="5">
      <w:start w:val="1"/>
      <w:numFmt w:val="decimal"/>
      <w:lvlText w:val="%6%1"/>
      <w:lvlJc w:val="left"/>
      <w:pPr>
        <w:tabs>
          <w:tab w:val="num" w:pos="0"/>
        </w:tabs>
        <w:ind w:left="0" w:firstLine="0"/>
      </w:pPr>
      <w:rPr>
        <w:rFonts w:ascii="Arial Bold" w:hAnsi="Arial Bold" w:hint="default"/>
        <w:b/>
        <w:i w:val="0"/>
        <w:iCs w:val="0"/>
        <w:strike w:val="0"/>
        <w:dstrike w:val="0"/>
        <w:vanish w:val="0"/>
        <w:color w:val="000000"/>
        <w:spacing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1"/>
      <w:lvlJc w:val="left"/>
      <w:pPr>
        <w:tabs>
          <w:tab w:val="num" w:pos="0"/>
        </w:tabs>
        <w:ind w:left="0" w:firstLine="0"/>
      </w:pPr>
      <w:rPr>
        <w:rFonts w:hint="default"/>
      </w:rPr>
    </w:lvl>
    <w:lvl w:ilvl="7">
      <w:start w:val="1"/>
      <w:numFmt w:val="decimal"/>
      <w:lvlText w:val="%8%1"/>
      <w:lvlJc w:val="left"/>
      <w:pPr>
        <w:tabs>
          <w:tab w:val="num" w:pos="0"/>
        </w:tabs>
        <w:ind w:left="0" w:firstLine="0"/>
      </w:pPr>
      <w:rPr>
        <w:rFonts w:hint="default"/>
      </w:rPr>
    </w:lvl>
    <w:lvl w:ilvl="8">
      <w:start w:val="1"/>
      <w:numFmt w:val="decimal"/>
      <w:lvlText w:val="%9%1"/>
      <w:lvlJc w:val="left"/>
      <w:pPr>
        <w:tabs>
          <w:tab w:val="num" w:pos="0"/>
        </w:tabs>
        <w:ind w:left="0" w:firstLine="0"/>
      </w:pPr>
      <w:rPr>
        <w:rFonts w:hint="default"/>
      </w:rPr>
    </w:lvl>
  </w:abstractNum>
  <w:abstractNum w:abstractNumId="6" w15:restartNumberingAfterBreak="0">
    <w:nsid w:val="16916DE7"/>
    <w:multiLevelType w:val="hybridMultilevel"/>
    <w:tmpl w:val="8170459E"/>
    <w:lvl w:ilvl="0" w:tplc="FFFFFFFF">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27C2971"/>
    <w:multiLevelType w:val="multilevel"/>
    <w:tmpl w:val="7EA85E64"/>
    <w:lvl w:ilvl="0">
      <w:start w:val="1"/>
      <w:numFmt w:val="decimal"/>
      <w:lvlText w:val="%1."/>
      <w:lvlJc w:val="left"/>
      <w:pPr>
        <w:ind w:left="360" w:hanging="360"/>
      </w:pPr>
      <w:rPr>
        <w:rFonts w:hint="default"/>
      </w:rPr>
    </w:lvl>
    <w:lvl w:ilvl="1">
      <w:start w:val="1"/>
      <w:numFmt w:val="decimal"/>
      <w:suff w:val="space"/>
      <w:lvlText w:val="%1.%2."/>
      <w:lvlJc w:val="left"/>
      <w:pPr>
        <w:ind w:left="1850"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1B0861"/>
    <w:multiLevelType w:val="hybridMultilevel"/>
    <w:tmpl w:val="24728332"/>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0" w15:restartNumberingAfterBreak="0">
    <w:nsid w:val="28A328DC"/>
    <w:multiLevelType w:val="hybridMultilevel"/>
    <w:tmpl w:val="BD8E66A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8D5AD3"/>
    <w:multiLevelType w:val="singleLevel"/>
    <w:tmpl w:val="2C8D5AD3"/>
    <w:lvl w:ilvl="0">
      <w:start w:val="1"/>
      <w:numFmt w:val="bullet"/>
      <w:pStyle w:val="ListBullet2"/>
      <w:lvlText w:val=""/>
      <w:lvlJc w:val="left"/>
      <w:pPr>
        <w:tabs>
          <w:tab w:val="left" w:pos="1360"/>
        </w:tabs>
        <w:ind w:left="1360" w:hanging="283"/>
      </w:pPr>
      <w:rPr>
        <w:rFonts w:ascii="Symbol" w:hAnsi="Symbol"/>
      </w:rPr>
    </w:lvl>
  </w:abstractNum>
  <w:abstractNum w:abstractNumId="12"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BE1B77"/>
    <w:multiLevelType w:val="hybridMultilevel"/>
    <w:tmpl w:val="943E9A2C"/>
    <w:lvl w:ilvl="0" w:tplc="8A9E7AD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217613F"/>
    <w:multiLevelType w:val="hybridMultilevel"/>
    <w:tmpl w:val="04C44DC4"/>
    <w:lvl w:ilvl="0" w:tplc="3C3E8EC6">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CD6C5A"/>
    <w:multiLevelType w:val="hybridMultilevel"/>
    <w:tmpl w:val="83D4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47663"/>
    <w:multiLevelType w:val="hybridMultilevel"/>
    <w:tmpl w:val="EA7AD1D8"/>
    <w:lvl w:ilvl="0" w:tplc="45DA10FE">
      <w:start w:val="8"/>
      <w:numFmt w:val="bullet"/>
      <w:lvlText w:val="-"/>
      <w:lvlJc w:val="left"/>
      <w:pPr>
        <w:ind w:left="860" w:hanging="360"/>
      </w:pPr>
      <w:rPr>
        <w:rFonts w:hint="default"/>
      </w:rPr>
    </w:lvl>
    <w:lvl w:ilvl="1" w:tplc="08090003">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8" w15:restartNumberingAfterBreak="0">
    <w:nsid w:val="3A906615"/>
    <w:multiLevelType w:val="multilevel"/>
    <w:tmpl w:val="30E0753E"/>
    <w:styleLink w:val="Style5"/>
    <w:lvl w:ilvl="0">
      <w:start w:val="1"/>
      <w:numFmt w:val="upperRoman"/>
      <w:lvlText w:val="%1"/>
      <w:lvlJc w:val="left"/>
      <w:pPr>
        <w:ind w:left="360" w:hanging="360"/>
      </w:pPr>
      <w:rPr>
        <w:rFonts w:ascii="Calibri" w:hAnsi="Calibri" w:hint="default"/>
        <w:b/>
        <w:sz w:val="20"/>
      </w:rPr>
    </w:lvl>
    <w:lvl w:ilvl="1">
      <w:start w:val="1"/>
      <w:numFmt w:val="none"/>
      <w:lvlText w:val="I.1"/>
      <w:lvlJc w:val="left"/>
      <w:pPr>
        <w:ind w:left="720" w:hanging="360"/>
      </w:pPr>
      <w:rPr>
        <w:rFonts w:hint="default"/>
        <w:b/>
        <w:sz w:val="20"/>
      </w:rPr>
    </w:lvl>
    <w:lvl w:ilvl="2">
      <w:start w:val="1"/>
      <w:numFmt w:val="none"/>
      <w:lvlText w:val="I.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AB6E32"/>
    <w:multiLevelType w:val="multilevel"/>
    <w:tmpl w:val="80F2356E"/>
    <w:lvl w:ilvl="0">
      <w:start w:val="1"/>
      <w:numFmt w:val="bullet"/>
      <w:lvlText w:val=""/>
      <w:lvlJc w:val="left"/>
      <w:pPr>
        <w:ind w:left="360" w:hanging="360"/>
      </w:pPr>
      <w:rPr>
        <w:rFonts w:ascii="Symbol" w:hAnsi="Symbol" w:hint="default"/>
      </w:rPr>
    </w:lvl>
    <w:lvl w:ilvl="1">
      <w:start w:val="3"/>
      <w:numFmt w:val="bullet"/>
      <w:lvlText w:val="-"/>
      <w:lvlJc w:val="left"/>
      <w:pPr>
        <w:ind w:left="1080" w:hanging="360"/>
      </w:pPr>
      <w:rPr>
        <w:rFonts w:ascii="DINPro-Light" w:eastAsiaTheme="majorEastAsia" w:hAnsi="DINPro-Light" w:cstheme="majorBidi" w:hint="default"/>
      </w:rPr>
    </w:lvl>
    <w:lvl w:ilvl="2">
      <w:start w:val="5"/>
      <w:numFmt w:val="bullet"/>
      <w:lvlText w:val="-"/>
      <w:lvlJc w:val="left"/>
      <w:pPr>
        <w:ind w:left="1800" w:hanging="180"/>
      </w:pPr>
      <w:rPr>
        <w:rFonts w:ascii="Times New Roman" w:eastAsia="Times New Roman" w:hAnsi="Times New Roman" w:cs="Times New Roman"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D5C38FE"/>
    <w:multiLevelType w:val="multilevel"/>
    <w:tmpl w:val="0809001D"/>
    <w:styleLink w:val="Style3"/>
    <w:lvl w:ilvl="0">
      <w:start w:val="1"/>
      <w:numFmt w:val="decimal"/>
      <w:lvlText w:val="%1)"/>
      <w:lvlJc w:val="left"/>
      <w:pPr>
        <w:ind w:left="360" w:hanging="360"/>
      </w:pPr>
    </w:lvl>
    <w:lvl w:ilvl="1">
      <w:start w:val="1"/>
      <w:numFmt w:val="lowerLetter"/>
      <w:lvlText w:val="%2)"/>
      <w:lvlJc w:val="left"/>
      <w:pPr>
        <w:ind w:left="720" w:hanging="360"/>
      </w:pPr>
      <w:rPr>
        <w:rFonts w:ascii="Calibri" w:hAnsi="Calibri"/>
        <w:b/>
        <w:sz w:val="2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E9238F6"/>
    <w:multiLevelType w:val="multilevel"/>
    <w:tmpl w:val="0409001D"/>
    <w:styleLink w:val="Style6"/>
    <w:lvl w:ilvl="0">
      <w:start w:val="1"/>
      <w:numFmt w:val="upperRoman"/>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35252A9"/>
    <w:multiLevelType w:val="hybridMultilevel"/>
    <w:tmpl w:val="A612856A"/>
    <w:lvl w:ilvl="0" w:tplc="FFFFFFFF">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B031A"/>
    <w:multiLevelType w:val="hybridMultilevel"/>
    <w:tmpl w:val="550AB3A0"/>
    <w:lvl w:ilvl="0" w:tplc="D8DC20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6317F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EB1026"/>
    <w:multiLevelType w:val="multilevel"/>
    <w:tmpl w:val="DA1E38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12830B2"/>
    <w:multiLevelType w:val="hybridMultilevel"/>
    <w:tmpl w:val="90882D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FE4447"/>
    <w:multiLevelType w:val="hybridMultilevel"/>
    <w:tmpl w:val="20AA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E60112"/>
    <w:multiLevelType w:val="hybridMultilevel"/>
    <w:tmpl w:val="8468207A"/>
    <w:lvl w:ilvl="0" w:tplc="C2DACFBC">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164B12"/>
    <w:multiLevelType w:val="hybridMultilevel"/>
    <w:tmpl w:val="99C0DF38"/>
    <w:lvl w:ilvl="0" w:tplc="F42CF4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02B12"/>
    <w:multiLevelType w:val="multilevel"/>
    <w:tmpl w:val="04090027"/>
    <w:styleLink w:val="Style2"/>
    <w:lvl w:ilvl="0">
      <w:start w:val="1"/>
      <w:numFmt w:val="upperRoman"/>
      <w:lvlText w:val="%1."/>
      <w:lvlJc w:val="left"/>
      <w:pPr>
        <w:ind w:left="0" w:firstLine="0"/>
      </w:pPr>
      <w:rPr>
        <w:rFonts w:hint="default"/>
      </w:rPr>
    </w:lvl>
    <w:lvl w:ilvl="1">
      <w:start w:val="1"/>
      <w:numFmt w:val="upperLetter"/>
      <w:lvlText w:val="%2."/>
      <w:lvlJc w:val="left"/>
      <w:pPr>
        <w:ind w:left="71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2" w15:restartNumberingAfterBreak="0">
    <w:nsid w:val="613B6855"/>
    <w:multiLevelType w:val="hybridMultilevel"/>
    <w:tmpl w:val="9AD8CC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E7288F"/>
    <w:multiLevelType w:val="hybridMultilevel"/>
    <w:tmpl w:val="3F1C8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EB3E28"/>
    <w:multiLevelType w:val="hybridMultilevel"/>
    <w:tmpl w:val="6C36B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982C30"/>
    <w:multiLevelType w:val="hybridMultilevel"/>
    <w:tmpl w:val="9294B0D4"/>
    <w:lvl w:ilvl="0" w:tplc="08090017">
      <w:start w:val="1"/>
      <w:numFmt w:val="lowerLetter"/>
      <w:lvlText w:val="%1)"/>
      <w:lvlJc w:val="left"/>
      <w:pPr>
        <w:ind w:left="720" w:hanging="360"/>
      </w:pPr>
    </w:lvl>
    <w:lvl w:ilvl="1" w:tplc="65BA1160">
      <w:start w:val="1"/>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A72B35"/>
    <w:multiLevelType w:val="multilevel"/>
    <w:tmpl w:val="0809001D"/>
    <w:styleLink w:val="Style4"/>
    <w:lvl w:ilvl="0">
      <w:start w:val="1"/>
      <w:numFmt w:val="upperRoman"/>
      <w:lvlText w:val="%1)"/>
      <w:lvlJc w:val="left"/>
      <w:pPr>
        <w:ind w:left="360" w:hanging="360"/>
      </w:pPr>
      <w:rPr>
        <w:rFonts w:ascii="Calibri" w:hAnsi="Calibri"/>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EC72142"/>
    <w:multiLevelType w:val="hybridMultilevel"/>
    <w:tmpl w:val="4C7ED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245898"/>
    <w:multiLevelType w:val="hybridMultilevel"/>
    <w:tmpl w:val="0B0889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900A29"/>
    <w:multiLevelType w:val="hybridMultilevel"/>
    <w:tmpl w:val="D8A8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B752F"/>
    <w:multiLevelType w:val="hybridMultilevel"/>
    <w:tmpl w:val="C1A22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8E6EA4"/>
    <w:multiLevelType w:val="multilevel"/>
    <w:tmpl w:val="738E6E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9D52E88"/>
    <w:multiLevelType w:val="hybridMultilevel"/>
    <w:tmpl w:val="CF1CF0B8"/>
    <w:lvl w:ilvl="0" w:tplc="FFFFFFFF">
      <w:start w:val="20"/>
      <w:numFmt w:val="bullet"/>
      <w:lvlText w:val="-"/>
      <w:lvlJc w:val="left"/>
      <w:pPr>
        <w:ind w:left="720" w:hanging="360"/>
      </w:pPr>
      <w:rPr>
        <w:rFonts w:ascii="Calibri" w:eastAsiaTheme="minorHAnsi" w:hAnsi="Calibri" w:cs="Calibri" w:hint="default"/>
      </w:rPr>
    </w:lvl>
    <w:lvl w:ilvl="1" w:tplc="04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81624169">
    <w:abstractNumId w:val="4"/>
  </w:num>
  <w:num w:numId="2" w16cid:durableId="370805423">
    <w:abstractNumId w:val="31"/>
  </w:num>
  <w:num w:numId="3" w16cid:durableId="494076817">
    <w:abstractNumId w:val="20"/>
  </w:num>
  <w:num w:numId="4" w16cid:durableId="807625950">
    <w:abstractNumId w:val="36"/>
  </w:num>
  <w:num w:numId="5" w16cid:durableId="1222641201">
    <w:abstractNumId w:val="18"/>
  </w:num>
  <w:num w:numId="6" w16cid:durableId="1073284229">
    <w:abstractNumId w:val="0"/>
  </w:num>
  <w:num w:numId="7" w16cid:durableId="1598826307">
    <w:abstractNumId w:val="24"/>
  </w:num>
  <w:num w:numId="8" w16cid:durableId="494225331">
    <w:abstractNumId w:val="5"/>
  </w:num>
  <w:num w:numId="9" w16cid:durableId="388650755">
    <w:abstractNumId w:val="9"/>
  </w:num>
  <w:num w:numId="10" w16cid:durableId="1523279144">
    <w:abstractNumId w:val="21"/>
  </w:num>
  <w:num w:numId="11" w16cid:durableId="1076783342">
    <w:abstractNumId w:val="2"/>
  </w:num>
  <w:num w:numId="12" w16cid:durableId="206797631">
    <w:abstractNumId w:val="1"/>
  </w:num>
  <w:num w:numId="13" w16cid:durableId="163520827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3709947">
    <w:abstractNumId w:val="17"/>
  </w:num>
  <w:num w:numId="15" w16cid:durableId="1136411409">
    <w:abstractNumId w:val="10"/>
  </w:num>
  <w:num w:numId="16" w16cid:durableId="2074813073">
    <w:abstractNumId w:val="29"/>
  </w:num>
  <w:num w:numId="17" w16cid:durableId="116610812">
    <w:abstractNumId w:val="27"/>
  </w:num>
  <w:num w:numId="18" w16cid:durableId="83887520">
    <w:abstractNumId w:val="30"/>
  </w:num>
  <w:num w:numId="19" w16cid:durableId="1781685756">
    <w:abstractNumId w:val="32"/>
  </w:num>
  <w:num w:numId="20" w16cid:durableId="1299603991">
    <w:abstractNumId w:val="37"/>
  </w:num>
  <w:num w:numId="21" w16cid:durableId="647786880">
    <w:abstractNumId w:val="35"/>
  </w:num>
  <w:num w:numId="22" w16cid:durableId="1902524332">
    <w:abstractNumId w:val="3"/>
  </w:num>
  <w:num w:numId="23" w16cid:durableId="642851579">
    <w:abstractNumId w:val="15"/>
  </w:num>
  <w:num w:numId="24" w16cid:durableId="262691463">
    <w:abstractNumId w:val="33"/>
  </w:num>
  <w:num w:numId="25" w16cid:durableId="775752790">
    <w:abstractNumId w:val="28"/>
  </w:num>
  <w:num w:numId="26" w16cid:durableId="1308509285">
    <w:abstractNumId w:val="39"/>
  </w:num>
  <w:num w:numId="27" w16cid:durableId="379401325">
    <w:abstractNumId w:val="23"/>
  </w:num>
  <w:num w:numId="28" w16cid:durableId="426921307">
    <w:abstractNumId w:val="11"/>
  </w:num>
  <w:num w:numId="29" w16cid:durableId="1422024932">
    <w:abstractNumId w:val="34"/>
  </w:num>
  <w:num w:numId="30" w16cid:durableId="1232621366">
    <w:abstractNumId w:val="38"/>
  </w:num>
  <w:num w:numId="31" w16cid:durableId="1639409131">
    <w:abstractNumId w:val="42"/>
  </w:num>
  <w:num w:numId="32" w16cid:durableId="532615515">
    <w:abstractNumId w:val="6"/>
  </w:num>
  <w:num w:numId="33" w16cid:durableId="601232149">
    <w:abstractNumId w:val="22"/>
  </w:num>
  <w:num w:numId="34" w16cid:durableId="292179532">
    <w:abstractNumId w:val="8"/>
  </w:num>
  <w:num w:numId="35" w16cid:durableId="217404018">
    <w:abstractNumId w:val="14"/>
  </w:num>
  <w:num w:numId="36" w16cid:durableId="908467436">
    <w:abstractNumId w:val="41"/>
  </w:num>
  <w:num w:numId="37" w16cid:durableId="779910374">
    <w:abstractNumId w:val="19"/>
  </w:num>
  <w:num w:numId="38" w16cid:durableId="1001087305">
    <w:abstractNumId w:val="26"/>
  </w:num>
  <w:num w:numId="39" w16cid:durableId="1134717761">
    <w:abstractNumId w:val="40"/>
  </w:num>
  <w:num w:numId="40" w16cid:durableId="962730380">
    <w:abstractNumId w:val="16"/>
  </w:num>
  <w:num w:numId="41" w16cid:durableId="773138206">
    <w:abstractNumId w:val="12"/>
  </w:num>
  <w:num w:numId="42" w16cid:durableId="2059431871">
    <w:abstractNumId w:val="13"/>
  </w:num>
  <w:num w:numId="43" w16cid:durableId="1241868562">
    <w:abstractNumId w:val="25"/>
  </w:num>
  <w:num w:numId="44" w16cid:durableId="1349481032">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zMzIzNTQwNTAzNTZW0lEKTi0uzszPAykwrgUAs812QSwAAAA="/>
  </w:docVars>
  <w:rsids>
    <w:rsidRoot w:val="00017C34"/>
    <w:rsid w:val="0000044F"/>
    <w:rsid w:val="000007EC"/>
    <w:rsid w:val="00001047"/>
    <w:rsid w:val="0000120D"/>
    <w:rsid w:val="0000140C"/>
    <w:rsid w:val="00002016"/>
    <w:rsid w:val="0000201B"/>
    <w:rsid w:val="00002A89"/>
    <w:rsid w:val="00003675"/>
    <w:rsid w:val="00004C80"/>
    <w:rsid w:val="00004E77"/>
    <w:rsid w:val="00005E6D"/>
    <w:rsid w:val="00006BEB"/>
    <w:rsid w:val="00006F1A"/>
    <w:rsid w:val="000112D0"/>
    <w:rsid w:val="00011B44"/>
    <w:rsid w:val="00011B86"/>
    <w:rsid w:val="00012D06"/>
    <w:rsid w:val="00012D1F"/>
    <w:rsid w:val="00013281"/>
    <w:rsid w:val="00013AB9"/>
    <w:rsid w:val="00013E65"/>
    <w:rsid w:val="00014EF4"/>
    <w:rsid w:val="000154D0"/>
    <w:rsid w:val="00015A3B"/>
    <w:rsid w:val="00016338"/>
    <w:rsid w:val="00017C34"/>
    <w:rsid w:val="00020717"/>
    <w:rsid w:val="00020769"/>
    <w:rsid w:val="000214D2"/>
    <w:rsid w:val="00024043"/>
    <w:rsid w:val="000241DE"/>
    <w:rsid w:val="0002562A"/>
    <w:rsid w:val="0002599D"/>
    <w:rsid w:val="00026669"/>
    <w:rsid w:val="00026CBB"/>
    <w:rsid w:val="00027EAC"/>
    <w:rsid w:val="00027EF9"/>
    <w:rsid w:val="00030548"/>
    <w:rsid w:val="00032EEB"/>
    <w:rsid w:val="00032FD2"/>
    <w:rsid w:val="00033354"/>
    <w:rsid w:val="000339BB"/>
    <w:rsid w:val="00033F37"/>
    <w:rsid w:val="00034977"/>
    <w:rsid w:val="000349D4"/>
    <w:rsid w:val="00034C73"/>
    <w:rsid w:val="00035799"/>
    <w:rsid w:val="00035EED"/>
    <w:rsid w:val="000361C8"/>
    <w:rsid w:val="00036591"/>
    <w:rsid w:val="00036764"/>
    <w:rsid w:val="00036B36"/>
    <w:rsid w:val="00037E3C"/>
    <w:rsid w:val="00040FE0"/>
    <w:rsid w:val="0004168F"/>
    <w:rsid w:val="00041A4F"/>
    <w:rsid w:val="000436F1"/>
    <w:rsid w:val="0004384B"/>
    <w:rsid w:val="00043B67"/>
    <w:rsid w:val="00043E13"/>
    <w:rsid w:val="00045B43"/>
    <w:rsid w:val="00046410"/>
    <w:rsid w:val="00046435"/>
    <w:rsid w:val="00047B8C"/>
    <w:rsid w:val="0005217E"/>
    <w:rsid w:val="00052A8F"/>
    <w:rsid w:val="00052F2C"/>
    <w:rsid w:val="000533C8"/>
    <w:rsid w:val="00054101"/>
    <w:rsid w:val="000552FA"/>
    <w:rsid w:val="00055502"/>
    <w:rsid w:val="00056096"/>
    <w:rsid w:val="00056469"/>
    <w:rsid w:val="00057E2A"/>
    <w:rsid w:val="000606CA"/>
    <w:rsid w:val="000613B9"/>
    <w:rsid w:val="00062E0D"/>
    <w:rsid w:val="000633E6"/>
    <w:rsid w:val="0006345D"/>
    <w:rsid w:val="00064FEC"/>
    <w:rsid w:val="00065A72"/>
    <w:rsid w:val="00066371"/>
    <w:rsid w:val="000669DD"/>
    <w:rsid w:val="000704E5"/>
    <w:rsid w:val="00072CB1"/>
    <w:rsid w:val="000741E3"/>
    <w:rsid w:val="00080C0B"/>
    <w:rsid w:val="0008153D"/>
    <w:rsid w:val="000819FF"/>
    <w:rsid w:val="00082402"/>
    <w:rsid w:val="00082565"/>
    <w:rsid w:val="00082A3F"/>
    <w:rsid w:val="00083E6B"/>
    <w:rsid w:val="0008453C"/>
    <w:rsid w:val="000856E0"/>
    <w:rsid w:val="0008739D"/>
    <w:rsid w:val="0009015E"/>
    <w:rsid w:val="00091758"/>
    <w:rsid w:val="00092E03"/>
    <w:rsid w:val="00093B67"/>
    <w:rsid w:val="00093F09"/>
    <w:rsid w:val="00096CA9"/>
    <w:rsid w:val="00096EDC"/>
    <w:rsid w:val="00097968"/>
    <w:rsid w:val="00097D5D"/>
    <w:rsid w:val="000A032B"/>
    <w:rsid w:val="000A03BE"/>
    <w:rsid w:val="000A08CD"/>
    <w:rsid w:val="000A19DA"/>
    <w:rsid w:val="000A1BF7"/>
    <w:rsid w:val="000A2783"/>
    <w:rsid w:val="000A3476"/>
    <w:rsid w:val="000A3D50"/>
    <w:rsid w:val="000A4017"/>
    <w:rsid w:val="000A4DC9"/>
    <w:rsid w:val="000A56FB"/>
    <w:rsid w:val="000A5E6D"/>
    <w:rsid w:val="000A7C1D"/>
    <w:rsid w:val="000B007D"/>
    <w:rsid w:val="000B06EC"/>
    <w:rsid w:val="000B1A3A"/>
    <w:rsid w:val="000B1D49"/>
    <w:rsid w:val="000B2466"/>
    <w:rsid w:val="000B2C3F"/>
    <w:rsid w:val="000B2C64"/>
    <w:rsid w:val="000B436D"/>
    <w:rsid w:val="000B47FF"/>
    <w:rsid w:val="000B4839"/>
    <w:rsid w:val="000B5B9D"/>
    <w:rsid w:val="000B5E46"/>
    <w:rsid w:val="000B6BAA"/>
    <w:rsid w:val="000B720F"/>
    <w:rsid w:val="000B7990"/>
    <w:rsid w:val="000C1122"/>
    <w:rsid w:val="000C1B66"/>
    <w:rsid w:val="000C3120"/>
    <w:rsid w:val="000C3688"/>
    <w:rsid w:val="000C3DB5"/>
    <w:rsid w:val="000C49D3"/>
    <w:rsid w:val="000C4C16"/>
    <w:rsid w:val="000C59EB"/>
    <w:rsid w:val="000C5E25"/>
    <w:rsid w:val="000C7F25"/>
    <w:rsid w:val="000D1100"/>
    <w:rsid w:val="000D16A5"/>
    <w:rsid w:val="000D2366"/>
    <w:rsid w:val="000D27E6"/>
    <w:rsid w:val="000D3B83"/>
    <w:rsid w:val="000D4197"/>
    <w:rsid w:val="000D4480"/>
    <w:rsid w:val="000D450D"/>
    <w:rsid w:val="000D72AD"/>
    <w:rsid w:val="000D7C50"/>
    <w:rsid w:val="000D7F0A"/>
    <w:rsid w:val="000E02B1"/>
    <w:rsid w:val="000E0791"/>
    <w:rsid w:val="000E25CD"/>
    <w:rsid w:val="000E2893"/>
    <w:rsid w:val="000E3698"/>
    <w:rsid w:val="000E4C5D"/>
    <w:rsid w:val="000E5C8E"/>
    <w:rsid w:val="000E7D6F"/>
    <w:rsid w:val="000F019E"/>
    <w:rsid w:val="000F2046"/>
    <w:rsid w:val="000F254B"/>
    <w:rsid w:val="000F30C0"/>
    <w:rsid w:val="000F3560"/>
    <w:rsid w:val="000F4022"/>
    <w:rsid w:val="000F5FDA"/>
    <w:rsid w:val="000F6674"/>
    <w:rsid w:val="000F726B"/>
    <w:rsid w:val="000F76E3"/>
    <w:rsid w:val="00103CAB"/>
    <w:rsid w:val="001053C3"/>
    <w:rsid w:val="00105D38"/>
    <w:rsid w:val="00106D66"/>
    <w:rsid w:val="001071A0"/>
    <w:rsid w:val="001071A4"/>
    <w:rsid w:val="00107B27"/>
    <w:rsid w:val="00110B0D"/>
    <w:rsid w:val="00110C51"/>
    <w:rsid w:val="00111EC7"/>
    <w:rsid w:val="001120ED"/>
    <w:rsid w:val="001133C4"/>
    <w:rsid w:val="00116811"/>
    <w:rsid w:val="0011750B"/>
    <w:rsid w:val="00117BCD"/>
    <w:rsid w:val="00120BF8"/>
    <w:rsid w:val="001215D2"/>
    <w:rsid w:val="00121609"/>
    <w:rsid w:val="0012188E"/>
    <w:rsid w:val="001228A5"/>
    <w:rsid w:val="00122F27"/>
    <w:rsid w:val="0012395C"/>
    <w:rsid w:val="00124D27"/>
    <w:rsid w:val="00125BC2"/>
    <w:rsid w:val="00125BE3"/>
    <w:rsid w:val="00125E5D"/>
    <w:rsid w:val="00126645"/>
    <w:rsid w:val="001269EC"/>
    <w:rsid w:val="001271DC"/>
    <w:rsid w:val="00130A41"/>
    <w:rsid w:val="00130CB2"/>
    <w:rsid w:val="00131760"/>
    <w:rsid w:val="00131D98"/>
    <w:rsid w:val="0013217D"/>
    <w:rsid w:val="00133021"/>
    <w:rsid w:val="00133B2F"/>
    <w:rsid w:val="001342AB"/>
    <w:rsid w:val="001348D8"/>
    <w:rsid w:val="00134AB4"/>
    <w:rsid w:val="00136E69"/>
    <w:rsid w:val="00137450"/>
    <w:rsid w:val="00140BD5"/>
    <w:rsid w:val="00140CCD"/>
    <w:rsid w:val="00142576"/>
    <w:rsid w:val="0014324A"/>
    <w:rsid w:val="001432B1"/>
    <w:rsid w:val="00143560"/>
    <w:rsid w:val="001454C0"/>
    <w:rsid w:val="001457E8"/>
    <w:rsid w:val="00146040"/>
    <w:rsid w:val="00146B9E"/>
    <w:rsid w:val="00146EFB"/>
    <w:rsid w:val="00147C6C"/>
    <w:rsid w:val="00151B1D"/>
    <w:rsid w:val="001526D0"/>
    <w:rsid w:val="001527D2"/>
    <w:rsid w:val="00152A70"/>
    <w:rsid w:val="001548AD"/>
    <w:rsid w:val="001551BC"/>
    <w:rsid w:val="00155CCA"/>
    <w:rsid w:val="00155F3B"/>
    <w:rsid w:val="00155FFB"/>
    <w:rsid w:val="001561F5"/>
    <w:rsid w:val="0015735E"/>
    <w:rsid w:val="00157FE7"/>
    <w:rsid w:val="0016258C"/>
    <w:rsid w:val="001632CE"/>
    <w:rsid w:val="0016421F"/>
    <w:rsid w:val="00164AE2"/>
    <w:rsid w:val="00165169"/>
    <w:rsid w:val="0016547A"/>
    <w:rsid w:val="001661D9"/>
    <w:rsid w:val="00166D46"/>
    <w:rsid w:val="001679C7"/>
    <w:rsid w:val="00170A19"/>
    <w:rsid w:val="00174AE8"/>
    <w:rsid w:val="00174FB4"/>
    <w:rsid w:val="00175013"/>
    <w:rsid w:val="0017503E"/>
    <w:rsid w:val="00176588"/>
    <w:rsid w:val="00176960"/>
    <w:rsid w:val="0018023E"/>
    <w:rsid w:val="00180F96"/>
    <w:rsid w:val="0018304E"/>
    <w:rsid w:val="001830FD"/>
    <w:rsid w:val="00184AE7"/>
    <w:rsid w:val="00185157"/>
    <w:rsid w:val="001856AD"/>
    <w:rsid w:val="00185AA1"/>
    <w:rsid w:val="0018607C"/>
    <w:rsid w:val="00186E31"/>
    <w:rsid w:val="00187224"/>
    <w:rsid w:val="00190C89"/>
    <w:rsid w:val="00193BB2"/>
    <w:rsid w:val="00193BF2"/>
    <w:rsid w:val="0019441D"/>
    <w:rsid w:val="00195274"/>
    <w:rsid w:val="001957A0"/>
    <w:rsid w:val="00197707"/>
    <w:rsid w:val="001A1376"/>
    <w:rsid w:val="001A2A0A"/>
    <w:rsid w:val="001A2D06"/>
    <w:rsid w:val="001A313C"/>
    <w:rsid w:val="001A4F52"/>
    <w:rsid w:val="001A7F8E"/>
    <w:rsid w:val="001B0E1E"/>
    <w:rsid w:val="001B142F"/>
    <w:rsid w:val="001B1A20"/>
    <w:rsid w:val="001B1C49"/>
    <w:rsid w:val="001B21C3"/>
    <w:rsid w:val="001B2560"/>
    <w:rsid w:val="001B2563"/>
    <w:rsid w:val="001B2B0F"/>
    <w:rsid w:val="001B31F3"/>
    <w:rsid w:val="001B3E9A"/>
    <w:rsid w:val="001B424B"/>
    <w:rsid w:val="001B4433"/>
    <w:rsid w:val="001B4EF8"/>
    <w:rsid w:val="001B6791"/>
    <w:rsid w:val="001B6851"/>
    <w:rsid w:val="001B728F"/>
    <w:rsid w:val="001C04FE"/>
    <w:rsid w:val="001C0C0A"/>
    <w:rsid w:val="001C10D4"/>
    <w:rsid w:val="001C3BE9"/>
    <w:rsid w:val="001C4805"/>
    <w:rsid w:val="001C4DB1"/>
    <w:rsid w:val="001C4E2B"/>
    <w:rsid w:val="001C6C10"/>
    <w:rsid w:val="001C72EF"/>
    <w:rsid w:val="001C74BA"/>
    <w:rsid w:val="001C778D"/>
    <w:rsid w:val="001D055E"/>
    <w:rsid w:val="001D1343"/>
    <w:rsid w:val="001D1511"/>
    <w:rsid w:val="001D1EBB"/>
    <w:rsid w:val="001D2E44"/>
    <w:rsid w:val="001D3E52"/>
    <w:rsid w:val="001D4237"/>
    <w:rsid w:val="001D4415"/>
    <w:rsid w:val="001D4EB3"/>
    <w:rsid w:val="001D5F1C"/>
    <w:rsid w:val="001D6869"/>
    <w:rsid w:val="001D6B30"/>
    <w:rsid w:val="001D6D82"/>
    <w:rsid w:val="001D7B0D"/>
    <w:rsid w:val="001D7E64"/>
    <w:rsid w:val="001E010B"/>
    <w:rsid w:val="001E0CD5"/>
    <w:rsid w:val="001E2491"/>
    <w:rsid w:val="001E3919"/>
    <w:rsid w:val="001E3D66"/>
    <w:rsid w:val="001E5561"/>
    <w:rsid w:val="001E700D"/>
    <w:rsid w:val="001E7DF8"/>
    <w:rsid w:val="001E7E3D"/>
    <w:rsid w:val="001E7FC1"/>
    <w:rsid w:val="001F1691"/>
    <w:rsid w:val="001F2C41"/>
    <w:rsid w:val="001F32B9"/>
    <w:rsid w:val="001F4400"/>
    <w:rsid w:val="001F5169"/>
    <w:rsid w:val="001F5613"/>
    <w:rsid w:val="001F5FAA"/>
    <w:rsid w:val="001F7A58"/>
    <w:rsid w:val="00200F8E"/>
    <w:rsid w:val="00201192"/>
    <w:rsid w:val="00203D19"/>
    <w:rsid w:val="002049BE"/>
    <w:rsid w:val="0020550A"/>
    <w:rsid w:val="00205F69"/>
    <w:rsid w:val="00206E4E"/>
    <w:rsid w:val="00207E36"/>
    <w:rsid w:val="0021014A"/>
    <w:rsid w:val="00210A92"/>
    <w:rsid w:val="002133E3"/>
    <w:rsid w:val="00213F2A"/>
    <w:rsid w:val="00214A16"/>
    <w:rsid w:val="0021505F"/>
    <w:rsid w:val="00215291"/>
    <w:rsid w:val="00215604"/>
    <w:rsid w:val="00216932"/>
    <w:rsid w:val="00217518"/>
    <w:rsid w:val="0021776E"/>
    <w:rsid w:val="00217A5B"/>
    <w:rsid w:val="00217BB1"/>
    <w:rsid w:val="00220A3D"/>
    <w:rsid w:val="00220DE7"/>
    <w:rsid w:val="00221137"/>
    <w:rsid w:val="00221540"/>
    <w:rsid w:val="00221DD6"/>
    <w:rsid w:val="00222DC8"/>
    <w:rsid w:val="002236FC"/>
    <w:rsid w:val="00223EE0"/>
    <w:rsid w:val="0022438B"/>
    <w:rsid w:val="00224F09"/>
    <w:rsid w:val="002250A1"/>
    <w:rsid w:val="00225632"/>
    <w:rsid w:val="0022602B"/>
    <w:rsid w:val="00226A23"/>
    <w:rsid w:val="002273CA"/>
    <w:rsid w:val="00230896"/>
    <w:rsid w:val="0023134F"/>
    <w:rsid w:val="00232964"/>
    <w:rsid w:val="00232B68"/>
    <w:rsid w:val="002338A7"/>
    <w:rsid w:val="002359FE"/>
    <w:rsid w:val="00236B3E"/>
    <w:rsid w:val="00240D02"/>
    <w:rsid w:val="00240EC9"/>
    <w:rsid w:val="00241CC4"/>
    <w:rsid w:val="002427E3"/>
    <w:rsid w:val="0024370C"/>
    <w:rsid w:val="00243EE7"/>
    <w:rsid w:val="0024595E"/>
    <w:rsid w:val="00245C43"/>
    <w:rsid w:val="00245F68"/>
    <w:rsid w:val="00246284"/>
    <w:rsid w:val="00247045"/>
    <w:rsid w:val="0024769A"/>
    <w:rsid w:val="00247F8E"/>
    <w:rsid w:val="002521B5"/>
    <w:rsid w:val="00253125"/>
    <w:rsid w:val="00253BE8"/>
    <w:rsid w:val="00253ED3"/>
    <w:rsid w:val="00253F7D"/>
    <w:rsid w:val="002541B2"/>
    <w:rsid w:val="0025422D"/>
    <w:rsid w:val="00255FE6"/>
    <w:rsid w:val="00256106"/>
    <w:rsid w:val="00257708"/>
    <w:rsid w:val="002613BA"/>
    <w:rsid w:val="00261BE8"/>
    <w:rsid w:val="002623BB"/>
    <w:rsid w:val="00263291"/>
    <w:rsid w:val="00264D63"/>
    <w:rsid w:val="0026677F"/>
    <w:rsid w:val="00266F18"/>
    <w:rsid w:val="00267E4A"/>
    <w:rsid w:val="00271463"/>
    <w:rsid w:val="002714E2"/>
    <w:rsid w:val="00272B6A"/>
    <w:rsid w:val="00272EAD"/>
    <w:rsid w:val="00273A38"/>
    <w:rsid w:val="00274560"/>
    <w:rsid w:val="00274A57"/>
    <w:rsid w:val="002753D6"/>
    <w:rsid w:val="0027542A"/>
    <w:rsid w:val="002754A3"/>
    <w:rsid w:val="0027592A"/>
    <w:rsid w:val="00275B5C"/>
    <w:rsid w:val="00275B69"/>
    <w:rsid w:val="00276B8C"/>
    <w:rsid w:val="00276D36"/>
    <w:rsid w:val="00277D62"/>
    <w:rsid w:val="0028044D"/>
    <w:rsid w:val="00282671"/>
    <w:rsid w:val="0028336D"/>
    <w:rsid w:val="00283578"/>
    <w:rsid w:val="00283A24"/>
    <w:rsid w:val="00284B00"/>
    <w:rsid w:val="00284CB0"/>
    <w:rsid w:val="00286292"/>
    <w:rsid w:val="0028667F"/>
    <w:rsid w:val="002866DC"/>
    <w:rsid w:val="00286EAA"/>
    <w:rsid w:val="00287FB1"/>
    <w:rsid w:val="0029092A"/>
    <w:rsid w:val="0029106A"/>
    <w:rsid w:val="00295DB6"/>
    <w:rsid w:val="00297BE9"/>
    <w:rsid w:val="002A04F0"/>
    <w:rsid w:val="002A0FFF"/>
    <w:rsid w:val="002A16AE"/>
    <w:rsid w:val="002A362F"/>
    <w:rsid w:val="002A5F6A"/>
    <w:rsid w:val="002B0249"/>
    <w:rsid w:val="002B1AEF"/>
    <w:rsid w:val="002B1E9B"/>
    <w:rsid w:val="002B20B5"/>
    <w:rsid w:val="002B304A"/>
    <w:rsid w:val="002B309A"/>
    <w:rsid w:val="002B3114"/>
    <w:rsid w:val="002B371B"/>
    <w:rsid w:val="002B3ADF"/>
    <w:rsid w:val="002B49F4"/>
    <w:rsid w:val="002B4CF4"/>
    <w:rsid w:val="002B65CD"/>
    <w:rsid w:val="002B7814"/>
    <w:rsid w:val="002C03CD"/>
    <w:rsid w:val="002C0DBC"/>
    <w:rsid w:val="002C0E28"/>
    <w:rsid w:val="002C1053"/>
    <w:rsid w:val="002C10E9"/>
    <w:rsid w:val="002C2A88"/>
    <w:rsid w:val="002C40B6"/>
    <w:rsid w:val="002C4404"/>
    <w:rsid w:val="002C471A"/>
    <w:rsid w:val="002C4CF8"/>
    <w:rsid w:val="002C4EE8"/>
    <w:rsid w:val="002C536A"/>
    <w:rsid w:val="002C64F5"/>
    <w:rsid w:val="002C6E64"/>
    <w:rsid w:val="002C713F"/>
    <w:rsid w:val="002D011B"/>
    <w:rsid w:val="002D1901"/>
    <w:rsid w:val="002D1CF9"/>
    <w:rsid w:val="002D246F"/>
    <w:rsid w:val="002D358A"/>
    <w:rsid w:val="002D4160"/>
    <w:rsid w:val="002D4381"/>
    <w:rsid w:val="002D4407"/>
    <w:rsid w:val="002D4B79"/>
    <w:rsid w:val="002D4ECC"/>
    <w:rsid w:val="002D78E1"/>
    <w:rsid w:val="002E080A"/>
    <w:rsid w:val="002E119C"/>
    <w:rsid w:val="002E1D2B"/>
    <w:rsid w:val="002E1E3F"/>
    <w:rsid w:val="002E2236"/>
    <w:rsid w:val="002E2F10"/>
    <w:rsid w:val="002E346D"/>
    <w:rsid w:val="002E35B7"/>
    <w:rsid w:val="002E3E11"/>
    <w:rsid w:val="002E5F21"/>
    <w:rsid w:val="002F06AB"/>
    <w:rsid w:val="002F0839"/>
    <w:rsid w:val="002F1077"/>
    <w:rsid w:val="002F2258"/>
    <w:rsid w:val="002F22BF"/>
    <w:rsid w:val="002F3591"/>
    <w:rsid w:val="002F526D"/>
    <w:rsid w:val="002F69B8"/>
    <w:rsid w:val="00300263"/>
    <w:rsid w:val="00301613"/>
    <w:rsid w:val="00302220"/>
    <w:rsid w:val="00302A55"/>
    <w:rsid w:val="003034A0"/>
    <w:rsid w:val="0030499B"/>
    <w:rsid w:val="00305778"/>
    <w:rsid w:val="003059E4"/>
    <w:rsid w:val="00305A6A"/>
    <w:rsid w:val="00305E43"/>
    <w:rsid w:val="0030726B"/>
    <w:rsid w:val="003074D2"/>
    <w:rsid w:val="00307D41"/>
    <w:rsid w:val="00310033"/>
    <w:rsid w:val="00310FDA"/>
    <w:rsid w:val="003112E4"/>
    <w:rsid w:val="003117A1"/>
    <w:rsid w:val="00311A44"/>
    <w:rsid w:val="003125C7"/>
    <w:rsid w:val="00313886"/>
    <w:rsid w:val="00314FAC"/>
    <w:rsid w:val="00315277"/>
    <w:rsid w:val="00315F51"/>
    <w:rsid w:val="00316DFA"/>
    <w:rsid w:val="00317756"/>
    <w:rsid w:val="00317C1F"/>
    <w:rsid w:val="00320D50"/>
    <w:rsid w:val="00320FC6"/>
    <w:rsid w:val="00322544"/>
    <w:rsid w:val="003225D3"/>
    <w:rsid w:val="00322F25"/>
    <w:rsid w:val="00323647"/>
    <w:rsid w:val="0032440C"/>
    <w:rsid w:val="003246E4"/>
    <w:rsid w:val="00324702"/>
    <w:rsid w:val="003257DB"/>
    <w:rsid w:val="00326D97"/>
    <w:rsid w:val="00326DCA"/>
    <w:rsid w:val="00326E9E"/>
    <w:rsid w:val="003276C7"/>
    <w:rsid w:val="00327829"/>
    <w:rsid w:val="00327ED4"/>
    <w:rsid w:val="003310B4"/>
    <w:rsid w:val="003314DE"/>
    <w:rsid w:val="003338F3"/>
    <w:rsid w:val="00333AB2"/>
    <w:rsid w:val="00333E77"/>
    <w:rsid w:val="0033556D"/>
    <w:rsid w:val="0033673B"/>
    <w:rsid w:val="00337A8A"/>
    <w:rsid w:val="00340AF2"/>
    <w:rsid w:val="003411BB"/>
    <w:rsid w:val="00341BAC"/>
    <w:rsid w:val="00343195"/>
    <w:rsid w:val="003435AF"/>
    <w:rsid w:val="00343AE5"/>
    <w:rsid w:val="00344A32"/>
    <w:rsid w:val="00345016"/>
    <w:rsid w:val="00346017"/>
    <w:rsid w:val="003468B1"/>
    <w:rsid w:val="00346BD2"/>
    <w:rsid w:val="00346CA1"/>
    <w:rsid w:val="00346D7A"/>
    <w:rsid w:val="003500BB"/>
    <w:rsid w:val="00350158"/>
    <w:rsid w:val="00350633"/>
    <w:rsid w:val="003511FE"/>
    <w:rsid w:val="00351FDF"/>
    <w:rsid w:val="0035202E"/>
    <w:rsid w:val="00352602"/>
    <w:rsid w:val="00354204"/>
    <w:rsid w:val="00354C0C"/>
    <w:rsid w:val="00354DCA"/>
    <w:rsid w:val="00356917"/>
    <w:rsid w:val="00357683"/>
    <w:rsid w:val="00357F33"/>
    <w:rsid w:val="003604BC"/>
    <w:rsid w:val="00360CF8"/>
    <w:rsid w:val="003622A6"/>
    <w:rsid w:val="00362DD9"/>
    <w:rsid w:val="00363C1F"/>
    <w:rsid w:val="003658DD"/>
    <w:rsid w:val="00365C92"/>
    <w:rsid w:val="003662B0"/>
    <w:rsid w:val="00367F0F"/>
    <w:rsid w:val="0037000C"/>
    <w:rsid w:val="003703B7"/>
    <w:rsid w:val="003703F1"/>
    <w:rsid w:val="00370DC9"/>
    <w:rsid w:val="00371424"/>
    <w:rsid w:val="003737CB"/>
    <w:rsid w:val="00375BD8"/>
    <w:rsid w:val="00376A9A"/>
    <w:rsid w:val="003779A5"/>
    <w:rsid w:val="00380852"/>
    <w:rsid w:val="00380857"/>
    <w:rsid w:val="00380D23"/>
    <w:rsid w:val="00380F15"/>
    <w:rsid w:val="00380FA6"/>
    <w:rsid w:val="00380FF4"/>
    <w:rsid w:val="003833E7"/>
    <w:rsid w:val="00383A1E"/>
    <w:rsid w:val="00384540"/>
    <w:rsid w:val="003852EC"/>
    <w:rsid w:val="00385AB2"/>
    <w:rsid w:val="00386496"/>
    <w:rsid w:val="00386DC0"/>
    <w:rsid w:val="00386F99"/>
    <w:rsid w:val="003876B2"/>
    <w:rsid w:val="003877D3"/>
    <w:rsid w:val="0038782E"/>
    <w:rsid w:val="00387863"/>
    <w:rsid w:val="00390331"/>
    <w:rsid w:val="00391967"/>
    <w:rsid w:val="00392657"/>
    <w:rsid w:val="00392660"/>
    <w:rsid w:val="00392B9D"/>
    <w:rsid w:val="0039315F"/>
    <w:rsid w:val="003935D8"/>
    <w:rsid w:val="00393BF8"/>
    <w:rsid w:val="00394A83"/>
    <w:rsid w:val="00394C03"/>
    <w:rsid w:val="00396F26"/>
    <w:rsid w:val="00397D6C"/>
    <w:rsid w:val="003A127C"/>
    <w:rsid w:val="003A15EF"/>
    <w:rsid w:val="003A1EB1"/>
    <w:rsid w:val="003A2719"/>
    <w:rsid w:val="003A3B5F"/>
    <w:rsid w:val="003A4419"/>
    <w:rsid w:val="003A4862"/>
    <w:rsid w:val="003A5884"/>
    <w:rsid w:val="003A5D45"/>
    <w:rsid w:val="003A714D"/>
    <w:rsid w:val="003B177F"/>
    <w:rsid w:val="003B2784"/>
    <w:rsid w:val="003B3774"/>
    <w:rsid w:val="003B3B5F"/>
    <w:rsid w:val="003B3DF0"/>
    <w:rsid w:val="003B7ADA"/>
    <w:rsid w:val="003B7B52"/>
    <w:rsid w:val="003C0464"/>
    <w:rsid w:val="003C0F76"/>
    <w:rsid w:val="003C13D6"/>
    <w:rsid w:val="003C18E4"/>
    <w:rsid w:val="003C22A9"/>
    <w:rsid w:val="003C3989"/>
    <w:rsid w:val="003C4030"/>
    <w:rsid w:val="003C4B5A"/>
    <w:rsid w:val="003C5596"/>
    <w:rsid w:val="003C6558"/>
    <w:rsid w:val="003C7B40"/>
    <w:rsid w:val="003D007A"/>
    <w:rsid w:val="003D18B3"/>
    <w:rsid w:val="003D1A87"/>
    <w:rsid w:val="003D1DC2"/>
    <w:rsid w:val="003D2C42"/>
    <w:rsid w:val="003D2E43"/>
    <w:rsid w:val="003D3B24"/>
    <w:rsid w:val="003D4E2F"/>
    <w:rsid w:val="003D5FDE"/>
    <w:rsid w:val="003E019D"/>
    <w:rsid w:val="003E0C71"/>
    <w:rsid w:val="003E0D57"/>
    <w:rsid w:val="003E1CDC"/>
    <w:rsid w:val="003E2DF8"/>
    <w:rsid w:val="003E3B35"/>
    <w:rsid w:val="003E3FC3"/>
    <w:rsid w:val="003E4490"/>
    <w:rsid w:val="003E5395"/>
    <w:rsid w:val="003E5E26"/>
    <w:rsid w:val="003E600B"/>
    <w:rsid w:val="003E6479"/>
    <w:rsid w:val="003E6BCA"/>
    <w:rsid w:val="003E6D80"/>
    <w:rsid w:val="003E6F4A"/>
    <w:rsid w:val="003E7617"/>
    <w:rsid w:val="003F01C2"/>
    <w:rsid w:val="003F02AC"/>
    <w:rsid w:val="003F046C"/>
    <w:rsid w:val="003F0DAD"/>
    <w:rsid w:val="003F0E38"/>
    <w:rsid w:val="003F1032"/>
    <w:rsid w:val="003F1D9F"/>
    <w:rsid w:val="003F1E0F"/>
    <w:rsid w:val="003F2353"/>
    <w:rsid w:val="003F2A38"/>
    <w:rsid w:val="003F3CCC"/>
    <w:rsid w:val="003F53D5"/>
    <w:rsid w:val="003F5EDE"/>
    <w:rsid w:val="003F7501"/>
    <w:rsid w:val="003F7D3B"/>
    <w:rsid w:val="00401CEB"/>
    <w:rsid w:val="00402A92"/>
    <w:rsid w:val="00402BF2"/>
    <w:rsid w:val="0040371A"/>
    <w:rsid w:val="00404814"/>
    <w:rsid w:val="0040529B"/>
    <w:rsid w:val="004057A0"/>
    <w:rsid w:val="00405AD3"/>
    <w:rsid w:val="00405E2F"/>
    <w:rsid w:val="00406977"/>
    <w:rsid w:val="004072DE"/>
    <w:rsid w:val="00407419"/>
    <w:rsid w:val="00407F12"/>
    <w:rsid w:val="00410D8B"/>
    <w:rsid w:val="00412327"/>
    <w:rsid w:val="00412865"/>
    <w:rsid w:val="00413D96"/>
    <w:rsid w:val="00413DE3"/>
    <w:rsid w:val="00414878"/>
    <w:rsid w:val="00414DB8"/>
    <w:rsid w:val="0041549E"/>
    <w:rsid w:val="00416C06"/>
    <w:rsid w:val="00417BD1"/>
    <w:rsid w:val="00417E08"/>
    <w:rsid w:val="00420E08"/>
    <w:rsid w:val="00422088"/>
    <w:rsid w:val="00423C64"/>
    <w:rsid w:val="00424393"/>
    <w:rsid w:val="00424EEB"/>
    <w:rsid w:val="00424FC9"/>
    <w:rsid w:val="00425DA7"/>
    <w:rsid w:val="00426050"/>
    <w:rsid w:val="004278DA"/>
    <w:rsid w:val="00427C60"/>
    <w:rsid w:val="00427E4D"/>
    <w:rsid w:val="0043016D"/>
    <w:rsid w:val="0043042A"/>
    <w:rsid w:val="00431419"/>
    <w:rsid w:val="0043190A"/>
    <w:rsid w:val="00432410"/>
    <w:rsid w:val="00432C43"/>
    <w:rsid w:val="00432F7C"/>
    <w:rsid w:val="004335EA"/>
    <w:rsid w:val="004338E8"/>
    <w:rsid w:val="004347B5"/>
    <w:rsid w:val="00435B9B"/>
    <w:rsid w:val="00435BA3"/>
    <w:rsid w:val="00436116"/>
    <w:rsid w:val="00436481"/>
    <w:rsid w:val="00437035"/>
    <w:rsid w:val="00437ECB"/>
    <w:rsid w:val="004410FA"/>
    <w:rsid w:val="004411FA"/>
    <w:rsid w:val="00442592"/>
    <w:rsid w:val="00442FB3"/>
    <w:rsid w:val="004435EB"/>
    <w:rsid w:val="00443CFA"/>
    <w:rsid w:val="00444549"/>
    <w:rsid w:val="00444AA8"/>
    <w:rsid w:val="00444EC4"/>
    <w:rsid w:val="00445D2F"/>
    <w:rsid w:val="0044698B"/>
    <w:rsid w:val="0045070C"/>
    <w:rsid w:val="004507A0"/>
    <w:rsid w:val="00450FDE"/>
    <w:rsid w:val="004514A8"/>
    <w:rsid w:val="00451758"/>
    <w:rsid w:val="00452809"/>
    <w:rsid w:val="00452B50"/>
    <w:rsid w:val="004555C9"/>
    <w:rsid w:val="0045564C"/>
    <w:rsid w:val="00455FF2"/>
    <w:rsid w:val="00456975"/>
    <w:rsid w:val="00456E1F"/>
    <w:rsid w:val="00457AB4"/>
    <w:rsid w:val="00457D9F"/>
    <w:rsid w:val="00462605"/>
    <w:rsid w:val="0046366A"/>
    <w:rsid w:val="00464713"/>
    <w:rsid w:val="00465E05"/>
    <w:rsid w:val="00466843"/>
    <w:rsid w:val="00467848"/>
    <w:rsid w:val="00467B40"/>
    <w:rsid w:val="00467D13"/>
    <w:rsid w:val="00467D70"/>
    <w:rsid w:val="00467E1E"/>
    <w:rsid w:val="0047080D"/>
    <w:rsid w:val="00471580"/>
    <w:rsid w:val="00471766"/>
    <w:rsid w:val="004718F7"/>
    <w:rsid w:val="00471BD8"/>
    <w:rsid w:val="0047216E"/>
    <w:rsid w:val="00472C0A"/>
    <w:rsid w:val="00473B13"/>
    <w:rsid w:val="004745C0"/>
    <w:rsid w:val="00474C4D"/>
    <w:rsid w:val="004754A5"/>
    <w:rsid w:val="00476236"/>
    <w:rsid w:val="00476B54"/>
    <w:rsid w:val="004800F8"/>
    <w:rsid w:val="0048021A"/>
    <w:rsid w:val="0048022D"/>
    <w:rsid w:val="00481279"/>
    <w:rsid w:val="00483653"/>
    <w:rsid w:val="00485097"/>
    <w:rsid w:val="004861AD"/>
    <w:rsid w:val="00487598"/>
    <w:rsid w:val="004877C1"/>
    <w:rsid w:val="00487B33"/>
    <w:rsid w:val="00490869"/>
    <w:rsid w:val="004911EB"/>
    <w:rsid w:val="00492B2C"/>
    <w:rsid w:val="00492F01"/>
    <w:rsid w:val="0049338D"/>
    <w:rsid w:val="00495174"/>
    <w:rsid w:val="00496099"/>
    <w:rsid w:val="004963DF"/>
    <w:rsid w:val="00496AC5"/>
    <w:rsid w:val="00497943"/>
    <w:rsid w:val="004A01AD"/>
    <w:rsid w:val="004A02A3"/>
    <w:rsid w:val="004A1315"/>
    <w:rsid w:val="004A1409"/>
    <w:rsid w:val="004A169E"/>
    <w:rsid w:val="004A1786"/>
    <w:rsid w:val="004A32DA"/>
    <w:rsid w:val="004A3F5A"/>
    <w:rsid w:val="004A468B"/>
    <w:rsid w:val="004A4EB4"/>
    <w:rsid w:val="004A54A4"/>
    <w:rsid w:val="004A5C9C"/>
    <w:rsid w:val="004A7E0D"/>
    <w:rsid w:val="004B163A"/>
    <w:rsid w:val="004B309D"/>
    <w:rsid w:val="004B4166"/>
    <w:rsid w:val="004B5D28"/>
    <w:rsid w:val="004B62B7"/>
    <w:rsid w:val="004B6D54"/>
    <w:rsid w:val="004B7957"/>
    <w:rsid w:val="004C0AFA"/>
    <w:rsid w:val="004C1CA4"/>
    <w:rsid w:val="004C1F17"/>
    <w:rsid w:val="004C3186"/>
    <w:rsid w:val="004C35BF"/>
    <w:rsid w:val="004C42E8"/>
    <w:rsid w:val="004C4B91"/>
    <w:rsid w:val="004C4FBC"/>
    <w:rsid w:val="004C53DD"/>
    <w:rsid w:val="004C5567"/>
    <w:rsid w:val="004C5A8E"/>
    <w:rsid w:val="004C5DA0"/>
    <w:rsid w:val="004C6630"/>
    <w:rsid w:val="004C70BA"/>
    <w:rsid w:val="004C762B"/>
    <w:rsid w:val="004D0572"/>
    <w:rsid w:val="004D1F2E"/>
    <w:rsid w:val="004D2530"/>
    <w:rsid w:val="004D2717"/>
    <w:rsid w:val="004D2AF9"/>
    <w:rsid w:val="004D3AED"/>
    <w:rsid w:val="004D3AF6"/>
    <w:rsid w:val="004D3D14"/>
    <w:rsid w:val="004D5108"/>
    <w:rsid w:val="004D57F3"/>
    <w:rsid w:val="004D75C8"/>
    <w:rsid w:val="004E024B"/>
    <w:rsid w:val="004E04C7"/>
    <w:rsid w:val="004E0A1B"/>
    <w:rsid w:val="004E1937"/>
    <w:rsid w:val="004E232F"/>
    <w:rsid w:val="004E3D9C"/>
    <w:rsid w:val="004E4122"/>
    <w:rsid w:val="004E49F1"/>
    <w:rsid w:val="004E4A9C"/>
    <w:rsid w:val="004E65EE"/>
    <w:rsid w:val="004E7246"/>
    <w:rsid w:val="004E75E4"/>
    <w:rsid w:val="004E76D1"/>
    <w:rsid w:val="004E7F51"/>
    <w:rsid w:val="004F14BA"/>
    <w:rsid w:val="004F1EDD"/>
    <w:rsid w:val="004F2AB2"/>
    <w:rsid w:val="004F40B9"/>
    <w:rsid w:val="004F486C"/>
    <w:rsid w:val="004F4929"/>
    <w:rsid w:val="004F4AE4"/>
    <w:rsid w:val="004F579C"/>
    <w:rsid w:val="004F629E"/>
    <w:rsid w:val="004F7DA9"/>
    <w:rsid w:val="004F7F29"/>
    <w:rsid w:val="005000D8"/>
    <w:rsid w:val="00500448"/>
    <w:rsid w:val="00500EEF"/>
    <w:rsid w:val="005018ED"/>
    <w:rsid w:val="00503D68"/>
    <w:rsid w:val="0050409A"/>
    <w:rsid w:val="00505161"/>
    <w:rsid w:val="00505274"/>
    <w:rsid w:val="0050638F"/>
    <w:rsid w:val="00506B0A"/>
    <w:rsid w:val="005101EB"/>
    <w:rsid w:val="00510E28"/>
    <w:rsid w:val="005119CE"/>
    <w:rsid w:val="00511F74"/>
    <w:rsid w:val="00512889"/>
    <w:rsid w:val="00512A02"/>
    <w:rsid w:val="00514385"/>
    <w:rsid w:val="005150CC"/>
    <w:rsid w:val="0051699B"/>
    <w:rsid w:val="00516BBD"/>
    <w:rsid w:val="00517237"/>
    <w:rsid w:val="00517575"/>
    <w:rsid w:val="00520053"/>
    <w:rsid w:val="005202F3"/>
    <w:rsid w:val="00520989"/>
    <w:rsid w:val="00520FC2"/>
    <w:rsid w:val="00521163"/>
    <w:rsid w:val="00521E7B"/>
    <w:rsid w:val="00522190"/>
    <w:rsid w:val="00523FD6"/>
    <w:rsid w:val="005248E4"/>
    <w:rsid w:val="0052530C"/>
    <w:rsid w:val="0052661B"/>
    <w:rsid w:val="00526B68"/>
    <w:rsid w:val="00526CC6"/>
    <w:rsid w:val="00527759"/>
    <w:rsid w:val="00527B0F"/>
    <w:rsid w:val="005302B8"/>
    <w:rsid w:val="005303A2"/>
    <w:rsid w:val="00532682"/>
    <w:rsid w:val="005326BC"/>
    <w:rsid w:val="005332AE"/>
    <w:rsid w:val="005336D1"/>
    <w:rsid w:val="00533F8D"/>
    <w:rsid w:val="00534875"/>
    <w:rsid w:val="00534B20"/>
    <w:rsid w:val="00534E40"/>
    <w:rsid w:val="00535BF3"/>
    <w:rsid w:val="005365A4"/>
    <w:rsid w:val="00537B41"/>
    <w:rsid w:val="00540198"/>
    <w:rsid w:val="00540308"/>
    <w:rsid w:val="00540508"/>
    <w:rsid w:val="005405CA"/>
    <w:rsid w:val="005405EB"/>
    <w:rsid w:val="005407DB"/>
    <w:rsid w:val="005410E3"/>
    <w:rsid w:val="00541167"/>
    <w:rsid w:val="00541C1A"/>
    <w:rsid w:val="005424A0"/>
    <w:rsid w:val="0054431B"/>
    <w:rsid w:val="00544D87"/>
    <w:rsid w:val="005450BC"/>
    <w:rsid w:val="005451F8"/>
    <w:rsid w:val="00545CC6"/>
    <w:rsid w:val="00545CD7"/>
    <w:rsid w:val="00545FBF"/>
    <w:rsid w:val="00546712"/>
    <w:rsid w:val="0054757C"/>
    <w:rsid w:val="005479B8"/>
    <w:rsid w:val="00550D0D"/>
    <w:rsid w:val="0055170B"/>
    <w:rsid w:val="00552917"/>
    <w:rsid w:val="00552A36"/>
    <w:rsid w:val="0055351B"/>
    <w:rsid w:val="00554F21"/>
    <w:rsid w:val="00555A02"/>
    <w:rsid w:val="0055628E"/>
    <w:rsid w:val="00557D28"/>
    <w:rsid w:val="00560AA8"/>
    <w:rsid w:val="00560AB6"/>
    <w:rsid w:val="00560B1B"/>
    <w:rsid w:val="0056293A"/>
    <w:rsid w:val="005633FE"/>
    <w:rsid w:val="005635ED"/>
    <w:rsid w:val="005649E5"/>
    <w:rsid w:val="005721F8"/>
    <w:rsid w:val="0057320A"/>
    <w:rsid w:val="00574512"/>
    <w:rsid w:val="0057479A"/>
    <w:rsid w:val="005759CE"/>
    <w:rsid w:val="00576014"/>
    <w:rsid w:val="005767B0"/>
    <w:rsid w:val="00576A46"/>
    <w:rsid w:val="00576FBA"/>
    <w:rsid w:val="005772C1"/>
    <w:rsid w:val="00577484"/>
    <w:rsid w:val="00577650"/>
    <w:rsid w:val="005801D3"/>
    <w:rsid w:val="0058120B"/>
    <w:rsid w:val="0058269A"/>
    <w:rsid w:val="00582A41"/>
    <w:rsid w:val="00582BF4"/>
    <w:rsid w:val="00583B26"/>
    <w:rsid w:val="00583FA5"/>
    <w:rsid w:val="0058450F"/>
    <w:rsid w:val="00584602"/>
    <w:rsid w:val="005862F6"/>
    <w:rsid w:val="00586B1C"/>
    <w:rsid w:val="00591180"/>
    <w:rsid w:val="005916C2"/>
    <w:rsid w:val="00591A5C"/>
    <w:rsid w:val="005933BA"/>
    <w:rsid w:val="0059461B"/>
    <w:rsid w:val="00594D36"/>
    <w:rsid w:val="00596417"/>
    <w:rsid w:val="00596FAB"/>
    <w:rsid w:val="005974F2"/>
    <w:rsid w:val="00597B10"/>
    <w:rsid w:val="00597DBA"/>
    <w:rsid w:val="005A10C6"/>
    <w:rsid w:val="005A12CE"/>
    <w:rsid w:val="005A178E"/>
    <w:rsid w:val="005A3188"/>
    <w:rsid w:val="005A3AF2"/>
    <w:rsid w:val="005A45B2"/>
    <w:rsid w:val="005A45BB"/>
    <w:rsid w:val="005A47C9"/>
    <w:rsid w:val="005A47DB"/>
    <w:rsid w:val="005A7AC4"/>
    <w:rsid w:val="005B0086"/>
    <w:rsid w:val="005B113B"/>
    <w:rsid w:val="005B2B41"/>
    <w:rsid w:val="005B32F7"/>
    <w:rsid w:val="005B3893"/>
    <w:rsid w:val="005B4303"/>
    <w:rsid w:val="005B4E6D"/>
    <w:rsid w:val="005B54C4"/>
    <w:rsid w:val="005B558C"/>
    <w:rsid w:val="005B588F"/>
    <w:rsid w:val="005B6CFD"/>
    <w:rsid w:val="005C00AB"/>
    <w:rsid w:val="005C0F31"/>
    <w:rsid w:val="005C0F5F"/>
    <w:rsid w:val="005C1294"/>
    <w:rsid w:val="005C1851"/>
    <w:rsid w:val="005C31E1"/>
    <w:rsid w:val="005C35A4"/>
    <w:rsid w:val="005C44A0"/>
    <w:rsid w:val="005C490A"/>
    <w:rsid w:val="005C4E2E"/>
    <w:rsid w:val="005C6A6B"/>
    <w:rsid w:val="005C77C2"/>
    <w:rsid w:val="005D053E"/>
    <w:rsid w:val="005D0A2E"/>
    <w:rsid w:val="005D0F9E"/>
    <w:rsid w:val="005D1773"/>
    <w:rsid w:val="005D2696"/>
    <w:rsid w:val="005D293D"/>
    <w:rsid w:val="005D2F07"/>
    <w:rsid w:val="005D311A"/>
    <w:rsid w:val="005D3317"/>
    <w:rsid w:val="005D44B9"/>
    <w:rsid w:val="005D4B52"/>
    <w:rsid w:val="005D5D8B"/>
    <w:rsid w:val="005E193C"/>
    <w:rsid w:val="005E4097"/>
    <w:rsid w:val="005E48A1"/>
    <w:rsid w:val="005E4990"/>
    <w:rsid w:val="005E522F"/>
    <w:rsid w:val="005E5CE5"/>
    <w:rsid w:val="005E7B55"/>
    <w:rsid w:val="005F0D58"/>
    <w:rsid w:val="005F1C90"/>
    <w:rsid w:val="005F23CD"/>
    <w:rsid w:val="005F2CB9"/>
    <w:rsid w:val="005F481D"/>
    <w:rsid w:val="005F4E80"/>
    <w:rsid w:val="005F4F5A"/>
    <w:rsid w:val="005F5CA9"/>
    <w:rsid w:val="005F622C"/>
    <w:rsid w:val="005F68D7"/>
    <w:rsid w:val="005F6BED"/>
    <w:rsid w:val="005F6C2D"/>
    <w:rsid w:val="005F7CA2"/>
    <w:rsid w:val="00600C8A"/>
    <w:rsid w:val="00600EF8"/>
    <w:rsid w:val="006015CE"/>
    <w:rsid w:val="00601A47"/>
    <w:rsid w:val="00601DBB"/>
    <w:rsid w:val="00603985"/>
    <w:rsid w:val="006046FA"/>
    <w:rsid w:val="00604848"/>
    <w:rsid w:val="00604D65"/>
    <w:rsid w:val="00605CBB"/>
    <w:rsid w:val="0060784C"/>
    <w:rsid w:val="006079B1"/>
    <w:rsid w:val="00607B50"/>
    <w:rsid w:val="006113DC"/>
    <w:rsid w:val="00611B54"/>
    <w:rsid w:val="00611F51"/>
    <w:rsid w:val="00612420"/>
    <w:rsid w:val="006126D8"/>
    <w:rsid w:val="00613A29"/>
    <w:rsid w:val="0061473E"/>
    <w:rsid w:val="00614FC4"/>
    <w:rsid w:val="00615746"/>
    <w:rsid w:val="0061577D"/>
    <w:rsid w:val="006158F2"/>
    <w:rsid w:val="00615C0D"/>
    <w:rsid w:val="00615ED7"/>
    <w:rsid w:val="00616974"/>
    <w:rsid w:val="006177CA"/>
    <w:rsid w:val="006207F1"/>
    <w:rsid w:val="00620A8B"/>
    <w:rsid w:val="006210CD"/>
    <w:rsid w:val="00621B87"/>
    <w:rsid w:val="006220B0"/>
    <w:rsid w:val="006224F2"/>
    <w:rsid w:val="006233C1"/>
    <w:rsid w:val="00623F95"/>
    <w:rsid w:val="00626511"/>
    <w:rsid w:val="006269DF"/>
    <w:rsid w:val="006271C5"/>
    <w:rsid w:val="00627567"/>
    <w:rsid w:val="00631590"/>
    <w:rsid w:val="00631DB7"/>
    <w:rsid w:val="00634E8E"/>
    <w:rsid w:val="00635E7B"/>
    <w:rsid w:val="006361FC"/>
    <w:rsid w:val="00636644"/>
    <w:rsid w:val="006377E5"/>
    <w:rsid w:val="00637D8F"/>
    <w:rsid w:val="00637FD1"/>
    <w:rsid w:val="00640ABC"/>
    <w:rsid w:val="00642162"/>
    <w:rsid w:val="0064277D"/>
    <w:rsid w:val="00642DEA"/>
    <w:rsid w:val="00642E80"/>
    <w:rsid w:val="00643BD6"/>
    <w:rsid w:val="00644255"/>
    <w:rsid w:val="0064587B"/>
    <w:rsid w:val="00645F53"/>
    <w:rsid w:val="0064710F"/>
    <w:rsid w:val="0064773E"/>
    <w:rsid w:val="00650269"/>
    <w:rsid w:val="006505A2"/>
    <w:rsid w:val="00650E2B"/>
    <w:rsid w:val="00653265"/>
    <w:rsid w:val="006540BA"/>
    <w:rsid w:val="0065498A"/>
    <w:rsid w:val="00655024"/>
    <w:rsid w:val="00655409"/>
    <w:rsid w:val="00656608"/>
    <w:rsid w:val="0065662E"/>
    <w:rsid w:val="006570DD"/>
    <w:rsid w:val="0065791A"/>
    <w:rsid w:val="006579CB"/>
    <w:rsid w:val="00657DA9"/>
    <w:rsid w:val="0066011E"/>
    <w:rsid w:val="0066018A"/>
    <w:rsid w:val="006602F2"/>
    <w:rsid w:val="006624D3"/>
    <w:rsid w:val="00663A6F"/>
    <w:rsid w:val="00663CDF"/>
    <w:rsid w:val="00663E5B"/>
    <w:rsid w:val="00664B32"/>
    <w:rsid w:val="00667174"/>
    <w:rsid w:val="006672AB"/>
    <w:rsid w:val="00670E2D"/>
    <w:rsid w:val="00671250"/>
    <w:rsid w:val="00671F64"/>
    <w:rsid w:val="006721F1"/>
    <w:rsid w:val="00674948"/>
    <w:rsid w:val="00674DFE"/>
    <w:rsid w:val="00677604"/>
    <w:rsid w:val="00677692"/>
    <w:rsid w:val="00677EDA"/>
    <w:rsid w:val="00677F2E"/>
    <w:rsid w:val="00680484"/>
    <w:rsid w:val="0068065A"/>
    <w:rsid w:val="00680E37"/>
    <w:rsid w:val="006810F1"/>
    <w:rsid w:val="006814A2"/>
    <w:rsid w:val="006815CE"/>
    <w:rsid w:val="00681B71"/>
    <w:rsid w:val="00682436"/>
    <w:rsid w:val="00683114"/>
    <w:rsid w:val="00683E9A"/>
    <w:rsid w:val="0068483E"/>
    <w:rsid w:val="00685B29"/>
    <w:rsid w:val="00685DFD"/>
    <w:rsid w:val="006860AF"/>
    <w:rsid w:val="006863D9"/>
    <w:rsid w:val="00686630"/>
    <w:rsid w:val="006868A6"/>
    <w:rsid w:val="0068701F"/>
    <w:rsid w:val="00687403"/>
    <w:rsid w:val="006903D2"/>
    <w:rsid w:val="006914E6"/>
    <w:rsid w:val="00691513"/>
    <w:rsid w:val="006930F4"/>
    <w:rsid w:val="00694E48"/>
    <w:rsid w:val="00695B3C"/>
    <w:rsid w:val="00696517"/>
    <w:rsid w:val="0069755F"/>
    <w:rsid w:val="006A0AEF"/>
    <w:rsid w:val="006A0D5F"/>
    <w:rsid w:val="006A1841"/>
    <w:rsid w:val="006A1AA0"/>
    <w:rsid w:val="006A2238"/>
    <w:rsid w:val="006A27A5"/>
    <w:rsid w:val="006A2BA4"/>
    <w:rsid w:val="006A2EFC"/>
    <w:rsid w:val="006A3E27"/>
    <w:rsid w:val="006A42B0"/>
    <w:rsid w:val="006A43C9"/>
    <w:rsid w:val="006A5052"/>
    <w:rsid w:val="006A5441"/>
    <w:rsid w:val="006A5923"/>
    <w:rsid w:val="006A5EB2"/>
    <w:rsid w:val="006A726A"/>
    <w:rsid w:val="006A7419"/>
    <w:rsid w:val="006A74F7"/>
    <w:rsid w:val="006B06CC"/>
    <w:rsid w:val="006B0905"/>
    <w:rsid w:val="006B0BA2"/>
    <w:rsid w:val="006B0DE7"/>
    <w:rsid w:val="006B1BCD"/>
    <w:rsid w:val="006B1FE0"/>
    <w:rsid w:val="006B2A01"/>
    <w:rsid w:val="006B5BFB"/>
    <w:rsid w:val="006B61AD"/>
    <w:rsid w:val="006B6614"/>
    <w:rsid w:val="006B6645"/>
    <w:rsid w:val="006B68B9"/>
    <w:rsid w:val="006B6AE1"/>
    <w:rsid w:val="006B713B"/>
    <w:rsid w:val="006B748E"/>
    <w:rsid w:val="006B76BE"/>
    <w:rsid w:val="006C2341"/>
    <w:rsid w:val="006C314B"/>
    <w:rsid w:val="006C3822"/>
    <w:rsid w:val="006C44E9"/>
    <w:rsid w:val="006C49A4"/>
    <w:rsid w:val="006C4E69"/>
    <w:rsid w:val="006C582E"/>
    <w:rsid w:val="006C5FA1"/>
    <w:rsid w:val="006C606C"/>
    <w:rsid w:val="006C6B82"/>
    <w:rsid w:val="006C7787"/>
    <w:rsid w:val="006C7EE2"/>
    <w:rsid w:val="006D0561"/>
    <w:rsid w:val="006D0AE8"/>
    <w:rsid w:val="006D10D6"/>
    <w:rsid w:val="006D3241"/>
    <w:rsid w:val="006D44D1"/>
    <w:rsid w:val="006D4694"/>
    <w:rsid w:val="006D5BB7"/>
    <w:rsid w:val="006D7240"/>
    <w:rsid w:val="006D7284"/>
    <w:rsid w:val="006E018F"/>
    <w:rsid w:val="006E0758"/>
    <w:rsid w:val="006E23E2"/>
    <w:rsid w:val="006E2FAB"/>
    <w:rsid w:val="006E2FFE"/>
    <w:rsid w:val="006E3761"/>
    <w:rsid w:val="006E37C5"/>
    <w:rsid w:val="006E4415"/>
    <w:rsid w:val="006E4C09"/>
    <w:rsid w:val="006E5DA1"/>
    <w:rsid w:val="006E6C28"/>
    <w:rsid w:val="006E74CE"/>
    <w:rsid w:val="006E7641"/>
    <w:rsid w:val="006E7820"/>
    <w:rsid w:val="006E7848"/>
    <w:rsid w:val="006F1145"/>
    <w:rsid w:val="006F17EF"/>
    <w:rsid w:val="006F1922"/>
    <w:rsid w:val="006F24E0"/>
    <w:rsid w:val="006F3438"/>
    <w:rsid w:val="006F4190"/>
    <w:rsid w:val="006F4760"/>
    <w:rsid w:val="006F4789"/>
    <w:rsid w:val="006F4801"/>
    <w:rsid w:val="006F4FBA"/>
    <w:rsid w:val="006F5B39"/>
    <w:rsid w:val="006F5FA3"/>
    <w:rsid w:val="006F605F"/>
    <w:rsid w:val="006F60B7"/>
    <w:rsid w:val="006F7237"/>
    <w:rsid w:val="00701301"/>
    <w:rsid w:val="0070159E"/>
    <w:rsid w:val="0070162F"/>
    <w:rsid w:val="00702A16"/>
    <w:rsid w:val="00702D58"/>
    <w:rsid w:val="00703037"/>
    <w:rsid w:val="007030FF"/>
    <w:rsid w:val="00703A8E"/>
    <w:rsid w:val="00703F9F"/>
    <w:rsid w:val="00704446"/>
    <w:rsid w:val="00704BD1"/>
    <w:rsid w:val="007053C2"/>
    <w:rsid w:val="00705FAB"/>
    <w:rsid w:val="0070654F"/>
    <w:rsid w:val="007068BC"/>
    <w:rsid w:val="00707695"/>
    <w:rsid w:val="007101AE"/>
    <w:rsid w:val="0071031F"/>
    <w:rsid w:val="007107C0"/>
    <w:rsid w:val="00711303"/>
    <w:rsid w:val="00713C3C"/>
    <w:rsid w:val="00714927"/>
    <w:rsid w:val="00715F67"/>
    <w:rsid w:val="00716012"/>
    <w:rsid w:val="00716A58"/>
    <w:rsid w:val="00716EE0"/>
    <w:rsid w:val="007214B7"/>
    <w:rsid w:val="007225C8"/>
    <w:rsid w:val="007226A6"/>
    <w:rsid w:val="007228D3"/>
    <w:rsid w:val="00723751"/>
    <w:rsid w:val="00723C80"/>
    <w:rsid w:val="00723C82"/>
    <w:rsid w:val="00723DA1"/>
    <w:rsid w:val="00726526"/>
    <w:rsid w:val="007269F6"/>
    <w:rsid w:val="00727D7C"/>
    <w:rsid w:val="00730F67"/>
    <w:rsid w:val="00731610"/>
    <w:rsid w:val="00731624"/>
    <w:rsid w:val="00731B67"/>
    <w:rsid w:val="00731F86"/>
    <w:rsid w:val="007323D0"/>
    <w:rsid w:val="007330D8"/>
    <w:rsid w:val="00733AFF"/>
    <w:rsid w:val="007342E7"/>
    <w:rsid w:val="007355C1"/>
    <w:rsid w:val="00735F17"/>
    <w:rsid w:val="00736324"/>
    <w:rsid w:val="007365DB"/>
    <w:rsid w:val="00736E47"/>
    <w:rsid w:val="0073797B"/>
    <w:rsid w:val="00740596"/>
    <w:rsid w:val="00740D3C"/>
    <w:rsid w:val="00741216"/>
    <w:rsid w:val="00741473"/>
    <w:rsid w:val="0074250C"/>
    <w:rsid w:val="007426A0"/>
    <w:rsid w:val="00742805"/>
    <w:rsid w:val="00743176"/>
    <w:rsid w:val="007433D2"/>
    <w:rsid w:val="00743720"/>
    <w:rsid w:val="00743CF3"/>
    <w:rsid w:val="00744BB1"/>
    <w:rsid w:val="0074506C"/>
    <w:rsid w:val="007451B4"/>
    <w:rsid w:val="007452B2"/>
    <w:rsid w:val="00745918"/>
    <w:rsid w:val="00745C25"/>
    <w:rsid w:val="00745CEF"/>
    <w:rsid w:val="00746FA5"/>
    <w:rsid w:val="00747176"/>
    <w:rsid w:val="00747563"/>
    <w:rsid w:val="00747D32"/>
    <w:rsid w:val="0075050E"/>
    <w:rsid w:val="00750E2C"/>
    <w:rsid w:val="007510D7"/>
    <w:rsid w:val="00751270"/>
    <w:rsid w:val="007521A9"/>
    <w:rsid w:val="007522F8"/>
    <w:rsid w:val="007536A9"/>
    <w:rsid w:val="00754BA6"/>
    <w:rsid w:val="00756357"/>
    <w:rsid w:val="00756ADE"/>
    <w:rsid w:val="00756E98"/>
    <w:rsid w:val="00756EAA"/>
    <w:rsid w:val="00756FB0"/>
    <w:rsid w:val="00760767"/>
    <w:rsid w:val="00760B72"/>
    <w:rsid w:val="0076235D"/>
    <w:rsid w:val="007636E5"/>
    <w:rsid w:val="007642C1"/>
    <w:rsid w:val="0076435F"/>
    <w:rsid w:val="00764D22"/>
    <w:rsid w:val="0076566F"/>
    <w:rsid w:val="007664E6"/>
    <w:rsid w:val="0076675C"/>
    <w:rsid w:val="00766AFD"/>
    <w:rsid w:val="00772BF7"/>
    <w:rsid w:val="0077399C"/>
    <w:rsid w:val="00773A02"/>
    <w:rsid w:val="00774362"/>
    <w:rsid w:val="00774D61"/>
    <w:rsid w:val="00775F72"/>
    <w:rsid w:val="00777F1D"/>
    <w:rsid w:val="007805D1"/>
    <w:rsid w:val="00780B0F"/>
    <w:rsid w:val="00780DF6"/>
    <w:rsid w:val="00782ECB"/>
    <w:rsid w:val="00783EF9"/>
    <w:rsid w:val="007849AF"/>
    <w:rsid w:val="007868AF"/>
    <w:rsid w:val="00787896"/>
    <w:rsid w:val="007879B7"/>
    <w:rsid w:val="00790272"/>
    <w:rsid w:val="007907E6"/>
    <w:rsid w:val="00790850"/>
    <w:rsid w:val="00790C57"/>
    <w:rsid w:val="00790E82"/>
    <w:rsid w:val="00791822"/>
    <w:rsid w:val="00791B6B"/>
    <w:rsid w:val="00792FC9"/>
    <w:rsid w:val="007933C3"/>
    <w:rsid w:val="007935A7"/>
    <w:rsid w:val="00794327"/>
    <w:rsid w:val="00794E8B"/>
    <w:rsid w:val="00795273"/>
    <w:rsid w:val="0079566A"/>
    <w:rsid w:val="0079586C"/>
    <w:rsid w:val="00795ADD"/>
    <w:rsid w:val="00797F10"/>
    <w:rsid w:val="007A0772"/>
    <w:rsid w:val="007A0F98"/>
    <w:rsid w:val="007A105F"/>
    <w:rsid w:val="007A11A2"/>
    <w:rsid w:val="007A14E2"/>
    <w:rsid w:val="007A17CF"/>
    <w:rsid w:val="007A2584"/>
    <w:rsid w:val="007A2C63"/>
    <w:rsid w:val="007A3693"/>
    <w:rsid w:val="007A62A7"/>
    <w:rsid w:val="007A7875"/>
    <w:rsid w:val="007A7D22"/>
    <w:rsid w:val="007A7D23"/>
    <w:rsid w:val="007A7F5A"/>
    <w:rsid w:val="007B06F0"/>
    <w:rsid w:val="007B07F3"/>
    <w:rsid w:val="007B09BA"/>
    <w:rsid w:val="007B0D0B"/>
    <w:rsid w:val="007B0F87"/>
    <w:rsid w:val="007B1AC1"/>
    <w:rsid w:val="007B2C56"/>
    <w:rsid w:val="007B37F3"/>
    <w:rsid w:val="007B3A55"/>
    <w:rsid w:val="007B5252"/>
    <w:rsid w:val="007B60E7"/>
    <w:rsid w:val="007B7714"/>
    <w:rsid w:val="007B7BFF"/>
    <w:rsid w:val="007C1479"/>
    <w:rsid w:val="007C1655"/>
    <w:rsid w:val="007C1868"/>
    <w:rsid w:val="007C1AF6"/>
    <w:rsid w:val="007C2634"/>
    <w:rsid w:val="007C2D11"/>
    <w:rsid w:val="007C3810"/>
    <w:rsid w:val="007C4D47"/>
    <w:rsid w:val="007C609F"/>
    <w:rsid w:val="007C63C8"/>
    <w:rsid w:val="007C7938"/>
    <w:rsid w:val="007C7BDB"/>
    <w:rsid w:val="007D08DC"/>
    <w:rsid w:val="007D0B8F"/>
    <w:rsid w:val="007D463E"/>
    <w:rsid w:val="007D5493"/>
    <w:rsid w:val="007D59CD"/>
    <w:rsid w:val="007D6DC2"/>
    <w:rsid w:val="007E2106"/>
    <w:rsid w:val="007E2D2E"/>
    <w:rsid w:val="007E34A1"/>
    <w:rsid w:val="007E3E20"/>
    <w:rsid w:val="007E4FC4"/>
    <w:rsid w:val="007E588D"/>
    <w:rsid w:val="007E58A9"/>
    <w:rsid w:val="007E5C5F"/>
    <w:rsid w:val="007E5D3B"/>
    <w:rsid w:val="007E7505"/>
    <w:rsid w:val="007F18BE"/>
    <w:rsid w:val="007F2518"/>
    <w:rsid w:val="007F2FC4"/>
    <w:rsid w:val="007F37B4"/>
    <w:rsid w:val="007F4710"/>
    <w:rsid w:val="007F5821"/>
    <w:rsid w:val="007F5D29"/>
    <w:rsid w:val="007F62F2"/>
    <w:rsid w:val="007F684E"/>
    <w:rsid w:val="007F6C69"/>
    <w:rsid w:val="007F7074"/>
    <w:rsid w:val="007F71EB"/>
    <w:rsid w:val="007F74E4"/>
    <w:rsid w:val="007F7A95"/>
    <w:rsid w:val="00801D8A"/>
    <w:rsid w:val="008050C1"/>
    <w:rsid w:val="0080546A"/>
    <w:rsid w:val="00805901"/>
    <w:rsid w:val="00805C08"/>
    <w:rsid w:val="00810241"/>
    <w:rsid w:val="008109AD"/>
    <w:rsid w:val="00810DC2"/>
    <w:rsid w:val="008116B8"/>
    <w:rsid w:val="00811885"/>
    <w:rsid w:val="00812F69"/>
    <w:rsid w:val="008138FE"/>
    <w:rsid w:val="0081456D"/>
    <w:rsid w:val="00814606"/>
    <w:rsid w:val="0081544B"/>
    <w:rsid w:val="0081777A"/>
    <w:rsid w:val="00821188"/>
    <w:rsid w:val="00823201"/>
    <w:rsid w:val="00823879"/>
    <w:rsid w:val="008263A4"/>
    <w:rsid w:val="00826F4F"/>
    <w:rsid w:val="0082715E"/>
    <w:rsid w:val="008278F0"/>
    <w:rsid w:val="00827C86"/>
    <w:rsid w:val="00830BA6"/>
    <w:rsid w:val="008311A4"/>
    <w:rsid w:val="008312F9"/>
    <w:rsid w:val="008315FB"/>
    <w:rsid w:val="00831777"/>
    <w:rsid w:val="00832605"/>
    <w:rsid w:val="00833497"/>
    <w:rsid w:val="00834B9D"/>
    <w:rsid w:val="00834D1F"/>
    <w:rsid w:val="00834F46"/>
    <w:rsid w:val="0083504C"/>
    <w:rsid w:val="008350AE"/>
    <w:rsid w:val="008352F7"/>
    <w:rsid w:val="00835827"/>
    <w:rsid w:val="00836E6A"/>
    <w:rsid w:val="0083715E"/>
    <w:rsid w:val="0084035D"/>
    <w:rsid w:val="00840EBE"/>
    <w:rsid w:val="00841094"/>
    <w:rsid w:val="0084127C"/>
    <w:rsid w:val="00842D11"/>
    <w:rsid w:val="008439E7"/>
    <w:rsid w:val="00843AD7"/>
    <w:rsid w:val="00843B06"/>
    <w:rsid w:val="00844775"/>
    <w:rsid w:val="00845CDD"/>
    <w:rsid w:val="00846149"/>
    <w:rsid w:val="00846D89"/>
    <w:rsid w:val="00850979"/>
    <w:rsid w:val="008528E2"/>
    <w:rsid w:val="008543F0"/>
    <w:rsid w:val="0085464C"/>
    <w:rsid w:val="00856F1F"/>
    <w:rsid w:val="00857566"/>
    <w:rsid w:val="00857BAB"/>
    <w:rsid w:val="008601B2"/>
    <w:rsid w:val="00860AF1"/>
    <w:rsid w:val="00861399"/>
    <w:rsid w:val="008616A8"/>
    <w:rsid w:val="00861D83"/>
    <w:rsid w:val="0086206C"/>
    <w:rsid w:val="008635D8"/>
    <w:rsid w:val="0086510E"/>
    <w:rsid w:val="00865FC7"/>
    <w:rsid w:val="00866106"/>
    <w:rsid w:val="008674A1"/>
    <w:rsid w:val="00871402"/>
    <w:rsid w:val="00871C4E"/>
    <w:rsid w:val="0087273D"/>
    <w:rsid w:val="00873225"/>
    <w:rsid w:val="00873661"/>
    <w:rsid w:val="008736D1"/>
    <w:rsid w:val="00874264"/>
    <w:rsid w:val="00874A37"/>
    <w:rsid w:val="00874CE6"/>
    <w:rsid w:val="00876031"/>
    <w:rsid w:val="00877311"/>
    <w:rsid w:val="00880908"/>
    <w:rsid w:val="008810C3"/>
    <w:rsid w:val="00881435"/>
    <w:rsid w:val="008815E7"/>
    <w:rsid w:val="00882175"/>
    <w:rsid w:val="008850EE"/>
    <w:rsid w:val="008852D6"/>
    <w:rsid w:val="00885DFE"/>
    <w:rsid w:val="00887360"/>
    <w:rsid w:val="00887589"/>
    <w:rsid w:val="008877F5"/>
    <w:rsid w:val="0089005E"/>
    <w:rsid w:val="008904FE"/>
    <w:rsid w:val="00890AEE"/>
    <w:rsid w:val="00890B5A"/>
    <w:rsid w:val="008913D1"/>
    <w:rsid w:val="008917EF"/>
    <w:rsid w:val="00892907"/>
    <w:rsid w:val="00892C45"/>
    <w:rsid w:val="00892DEA"/>
    <w:rsid w:val="008937DE"/>
    <w:rsid w:val="008942C5"/>
    <w:rsid w:val="0089440A"/>
    <w:rsid w:val="008945B3"/>
    <w:rsid w:val="00894608"/>
    <w:rsid w:val="00894776"/>
    <w:rsid w:val="00896919"/>
    <w:rsid w:val="008A1114"/>
    <w:rsid w:val="008A1D62"/>
    <w:rsid w:val="008A21A5"/>
    <w:rsid w:val="008A3512"/>
    <w:rsid w:val="008A3CC0"/>
    <w:rsid w:val="008A45EA"/>
    <w:rsid w:val="008A4C17"/>
    <w:rsid w:val="008A6003"/>
    <w:rsid w:val="008A66BE"/>
    <w:rsid w:val="008A70EE"/>
    <w:rsid w:val="008B1FE5"/>
    <w:rsid w:val="008B2201"/>
    <w:rsid w:val="008B2762"/>
    <w:rsid w:val="008B37F8"/>
    <w:rsid w:val="008B5AA0"/>
    <w:rsid w:val="008B5CAC"/>
    <w:rsid w:val="008C1705"/>
    <w:rsid w:val="008C3B61"/>
    <w:rsid w:val="008C4132"/>
    <w:rsid w:val="008C53F4"/>
    <w:rsid w:val="008C5E9A"/>
    <w:rsid w:val="008C6562"/>
    <w:rsid w:val="008C6A60"/>
    <w:rsid w:val="008C709D"/>
    <w:rsid w:val="008C7AC3"/>
    <w:rsid w:val="008C7D32"/>
    <w:rsid w:val="008D04C9"/>
    <w:rsid w:val="008D1275"/>
    <w:rsid w:val="008D16D6"/>
    <w:rsid w:val="008D2E39"/>
    <w:rsid w:val="008D418B"/>
    <w:rsid w:val="008D4A90"/>
    <w:rsid w:val="008D57FF"/>
    <w:rsid w:val="008D598D"/>
    <w:rsid w:val="008D59B7"/>
    <w:rsid w:val="008D62EB"/>
    <w:rsid w:val="008D6482"/>
    <w:rsid w:val="008D665A"/>
    <w:rsid w:val="008D6B1C"/>
    <w:rsid w:val="008E0E0C"/>
    <w:rsid w:val="008E1438"/>
    <w:rsid w:val="008E372E"/>
    <w:rsid w:val="008E471E"/>
    <w:rsid w:val="008E4999"/>
    <w:rsid w:val="008E5550"/>
    <w:rsid w:val="008E6062"/>
    <w:rsid w:val="008F04AF"/>
    <w:rsid w:val="008F1609"/>
    <w:rsid w:val="008F1F35"/>
    <w:rsid w:val="008F226B"/>
    <w:rsid w:val="008F2C64"/>
    <w:rsid w:val="008F46CF"/>
    <w:rsid w:val="008F547B"/>
    <w:rsid w:val="008F5C0D"/>
    <w:rsid w:val="008F6C84"/>
    <w:rsid w:val="008F6F1C"/>
    <w:rsid w:val="00900A0A"/>
    <w:rsid w:val="00900E68"/>
    <w:rsid w:val="00902084"/>
    <w:rsid w:val="00902129"/>
    <w:rsid w:val="0090250C"/>
    <w:rsid w:val="00902572"/>
    <w:rsid w:val="00902980"/>
    <w:rsid w:val="0090420E"/>
    <w:rsid w:val="00904CEE"/>
    <w:rsid w:val="00904E7F"/>
    <w:rsid w:val="009062BD"/>
    <w:rsid w:val="009071E3"/>
    <w:rsid w:val="009074D1"/>
    <w:rsid w:val="00907C68"/>
    <w:rsid w:val="009100FE"/>
    <w:rsid w:val="0091025E"/>
    <w:rsid w:val="00910B1F"/>
    <w:rsid w:val="00911A4D"/>
    <w:rsid w:val="00911D36"/>
    <w:rsid w:val="00912293"/>
    <w:rsid w:val="00912E43"/>
    <w:rsid w:val="00913DD7"/>
    <w:rsid w:val="00915131"/>
    <w:rsid w:val="00917DDF"/>
    <w:rsid w:val="00921D04"/>
    <w:rsid w:val="009259DB"/>
    <w:rsid w:val="00927766"/>
    <w:rsid w:val="00930514"/>
    <w:rsid w:val="0093089C"/>
    <w:rsid w:val="00930E75"/>
    <w:rsid w:val="00931C6F"/>
    <w:rsid w:val="009327BA"/>
    <w:rsid w:val="00932A4F"/>
    <w:rsid w:val="00932BF7"/>
    <w:rsid w:val="0093474C"/>
    <w:rsid w:val="00935987"/>
    <w:rsid w:val="00936BD9"/>
    <w:rsid w:val="00937C99"/>
    <w:rsid w:val="00940071"/>
    <w:rsid w:val="00940DB8"/>
    <w:rsid w:val="00940DCC"/>
    <w:rsid w:val="00941EE5"/>
    <w:rsid w:val="009459B1"/>
    <w:rsid w:val="00946296"/>
    <w:rsid w:val="009464C5"/>
    <w:rsid w:val="0094674B"/>
    <w:rsid w:val="00947EEC"/>
    <w:rsid w:val="0095083B"/>
    <w:rsid w:val="009510B0"/>
    <w:rsid w:val="00955CC9"/>
    <w:rsid w:val="00956B8D"/>
    <w:rsid w:val="0096048C"/>
    <w:rsid w:val="0096070F"/>
    <w:rsid w:val="00960D1F"/>
    <w:rsid w:val="00961D09"/>
    <w:rsid w:val="00961F79"/>
    <w:rsid w:val="00963AFF"/>
    <w:rsid w:val="00964E56"/>
    <w:rsid w:val="0096524A"/>
    <w:rsid w:val="0096577F"/>
    <w:rsid w:val="0096582D"/>
    <w:rsid w:val="00965A38"/>
    <w:rsid w:val="00965B8D"/>
    <w:rsid w:val="009664C8"/>
    <w:rsid w:val="00966DB4"/>
    <w:rsid w:val="00967324"/>
    <w:rsid w:val="00967567"/>
    <w:rsid w:val="00967821"/>
    <w:rsid w:val="00967C73"/>
    <w:rsid w:val="009720F3"/>
    <w:rsid w:val="00972D9B"/>
    <w:rsid w:val="00972E5E"/>
    <w:rsid w:val="009747FE"/>
    <w:rsid w:val="00974ED2"/>
    <w:rsid w:val="0097522B"/>
    <w:rsid w:val="009756F0"/>
    <w:rsid w:val="00975926"/>
    <w:rsid w:val="0097655F"/>
    <w:rsid w:val="00977459"/>
    <w:rsid w:val="009779F5"/>
    <w:rsid w:val="00981002"/>
    <w:rsid w:val="00982A7F"/>
    <w:rsid w:val="00983505"/>
    <w:rsid w:val="009838C9"/>
    <w:rsid w:val="00984211"/>
    <w:rsid w:val="009845AE"/>
    <w:rsid w:val="009849EC"/>
    <w:rsid w:val="009855F0"/>
    <w:rsid w:val="009871F7"/>
    <w:rsid w:val="00987E52"/>
    <w:rsid w:val="009905F4"/>
    <w:rsid w:val="0099077F"/>
    <w:rsid w:val="00990E6E"/>
    <w:rsid w:val="0099199B"/>
    <w:rsid w:val="00992CA2"/>
    <w:rsid w:val="00994484"/>
    <w:rsid w:val="009A434F"/>
    <w:rsid w:val="009A481C"/>
    <w:rsid w:val="009A5015"/>
    <w:rsid w:val="009A65AF"/>
    <w:rsid w:val="009A663E"/>
    <w:rsid w:val="009B0399"/>
    <w:rsid w:val="009B0824"/>
    <w:rsid w:val="009B248A"/>
    <w:rsid w:val="009B430C"/>
    <w:rsid w:val="009B49FB"/>
    <w:rsid w:val="009B5F48"/>
    <w:rsid w:val="009B7E37"/>
    <w:rsid w:val="009C15EF"/>
    <w:rsid w:val="009C2F3A"/>
    <w:rsid w:val="009C3257"/>
    <w:rsid w:val="009C32A7"/>
    <w:rsid w:val="009C3CF5"/>
    <w:rsid w:val="009C3ECF"/>
    <w:rsid w:val="009C51D9"/>
    <w:rsid w:val="009C59DC"/>
    <w:rsid w:val="009C7635"/>
    <w:rsid w:val="009D058E"/>
    <w:rsid w:val="009D0594"/>
    <w:rsid w:val="009D09F5"/>
    <w:rsid w:val="009D11CB"/>
    <w:rsid w:val="009D2244"/>
    <w:rsid w:val="009D29B5"/>
    <w:rsid w:val="009D2A81"/>
    <w:rsid w:val="009D37FB"/>
    <w:rsid w:val="009D3B94"/>
    <w:rsid w:val="009D3E64"/>
    <w:rsid w:val="009D43EA"/>
    <w:rsid w:val="009D452F"/>
    <w:rsid w:val="009D4EB6"/>
    <w:rsid w:val="009D5F6F"/>
    <w:rsid w:val="009D63B3"/>
    <w:rsid w:val="009D6B1F"/>
    <w:rsid w:val="009D6F4A"/>
    <w:rsid w:val="009E164F"/>
    <w:rsid w:val="009E1EE3"/>
    <w:rsid w:val="009E495B"/>
    <w:rsid w:val="009E5542"/>
    <w:rsid w:val="009E57B6"/>
    <w:rsid w:val="009E754C"/>
    <w:rsid w:val="009F03AF"/>
    <w:rsid w:val="009F0E12"/>
    <w:rsid w:val="009F0E7E"/>
    <w:rsid w:val="009F1781"/>
    <w:rsid w:val="009F2C4F"/>
    <w:rsid w:val="009F3A91"/>
    <w:rsid w:val="009F4E4C"/>
    <w:rsid w:val="009F6BA1"/>
    <w:rsid w:val="009F7D45"/>
    <w:rsid w:val="00A0030E"/>
    <w:rsid w:val="00A011A6"/>
    <w:rsid w:val="00A01A34"/>
    <w:rsid w:val="00A05272"/>
    <w:rsid w:val="00A05DEF"/>
    <w:rsid w:val="00A0612F"/>
    <w:rsid w:val="00A06A36"/>
    <w:rsid w:val="00A1016D"/>
    <w:rsid w:val="00A104AA"/>
    <w:rsid w:val="00A10E7C"/>
    <w:rsid w:val="00A11A48"/>
    <w:rsid w:val="00A12A6E"/>
    <w:rsid w:val="00A1400E"/>
    <w:rsid w:val="00A171E6"/>
    <w:rsid w:val="00A17DAF"/>
    <w:rsid w:val="00A201D4"/>
    <w:rsid w:val="00A21535"/>
    <w:rsid w:val="00A21604"/>
    <w:rsid w:val="00A21688"/>
    <w:rsid w:val="00A217EE"/>
    <w:rsid w:val="00A2205A"/>
    <w:rsid w:val="00A24E43"/>
    <w:rsid w:val="00A24E99"/>
    <w:rsid w:val="00A2557C"/>
    <w:rsid w:val="00A25B9C"/>
    <w:rsid w:val="00A26721"/>
    <w:rsid w:val="00A2736D"/>
    <w:rsid w:val="00A27FAA"/>
    <w:rsid w:val="00A312D3"/>
    <w:rsid w:val="00A315FF"/>
    <w:rsid w:val="00A3278F"/>
    <w:rsid w:val="00A329D5"/>
    <w:rsid w:val="00A32BF4"/>
    <w:rsid w:val="00A32C5A"/>
    <w:rsid w:val="00A334A2"/>
    <w:rsid w:val="00A33912"/>
    <w:rsid w:val="00A33DE3"/>
    <w:rsid w:val="00A3482E"/>
    <w:rsid w:val="00A3543C"/>
    <w:rsid w:val="00A35661"/>
    <w:rsid w:val="00A36675"/>
    <w:rsid w:val="00A3669A"/>
    <w:rsid w:val="00A371D6"/>
    <w:rsid w:val="00A41014"/>
    <w:rsid w:val="00A42766"/>
    <w:rsid w:val="00A42774"/>
    <w:rsid w:val="00A434BF"/>
    <w:rsid w:val="00A43CD1"/>
    <w:rsid w:val="00A43E91"/>
    <w:rsid w:val="00A450C3"/>
    <w:rsid w:val="00A45B6A"/>
    <w:rsid w:val="00A51141"/>
    <w:rsid w:val="00A511F2"/>
    <w:rsid w:val="00A52715"/>
    <w:rsid w:val="00A53342"/>
    <w:rsid w:val="00A54CBB"/>
    <w:rsid w:val="00A55E4F"/>
    <w:rsid w:val="00A55E8F"/>
    <w:rsid w:val="00A5696C"/>
    <w:rsid w:val="00A56B9D"/>
    <w:rsid w:val="00A60C2B"/>
    <w:rsid w:val="00A60CE6"/>
    <w:rsid w:val="00A61115"/>
    <w:rsid w:val="00A630E3"/>
    <w:rsid w:val="00A634F6"/>
    <w:rsid w:val="00A64DA3"/>
    <w:rsid w:val="00A6508C"/>
    <w:rsid w:val="00A65A36"/>
    <w:rsid w:val="00A66156"/>
    <w:rsid w:val="00A6677D"/>
    <w:rsid w:val="00A66E7A"/>
    <w:rsid w:val="00A70070"/>
    <w:rsid w:val="00A71574"/>
    <w:rsid w:val="00A71B2B"/>
    <w:rsid w:val="00A72D67"/>
    <w:rsid w:val="00A7382E"/>
    <w:rsid w:val="00A74718"/>
    <w:rsid w:val="00A7497F"/>
    <w:rsid w:val="00A7547D"/>
    <w:rsid w:val="00A754A7"/>
    <w:rsid w:val="00A75FDA"/>
    <w:rsid w:val="00A76629"/>
    <w:rsid w:val="00A77F35"/>
    <w:rsid w:val="00A80076"/>
    <w:rsid w:val="00A809B0"/>
    <w:rsid w:val="00A80B2C"/>
    <w:rsid w:val="00A81562"/>
    <w:rsid w:val="00A81F8D"/>
    <w:rsid w:val="00A827CD"/>
    <w:rsid w:val="00A830E7"/>
    <w:rsid w:val="00A83961"/>
    <w:rsid w:val="00A83F9A"/>
    <w:rsid w:val="00A8400B"/>
    <w:rsid w:val="00A8472E"/>
    <w:rsid w:val="00A847BE"/>
    <w:rsid w:val="00A85394"/>
    <w:rsid w:val="00A8594A"/>
    <w:rsid w:val="00A85A40"/>
    <w:rsid w:val="00A85C7C"/>
    <w:rsid w:val="00A86E74"/>
    <w:rsid w:val="00A86FA8"/>
    <w:rsid w:val="00A870F1"/>
    <w:rsid w:val="00A87E5B"/>
    <w:rsid w:val="00A901DF"/>
    <w:rsid w:val="00A9051F"/>
    <w:rsid w:val="00A90862"/>
    <w:rsid w:val="00A90D4C"/>
    <w:rsid w:val="00A91B20"/>
    <w:rsid w:val="00A91CB9"/>
    <w:rsid w:val="00A92426"/>
    <w:rsid w:val="00A92A55"/>
    <w:rsid w:val="00A9327D"/>
    <w:rsid w:val="00A935D9"/>
    <w:rsid w:val="00A940CF"/>
    <w:rsid w:val="00A95543"/>
    <w:rsid w:val="00A95731"/>
    <w:rsid w:val="00A95B56"/>
    <w:rsid w:val="00A95C01"/>
    <w:rsid w:val="00AA02E0"/>
    <w:rsid w:val="00AA0AFD"/>
    <w:rsid w:val="00AA0C6C"/>
    <w:rsid w:val="00AA1567"/>
    <w:rsid w:val="00AA16E5"/>
    <w:rsid w:val="00AA1989"/>
    <w:rsid w:val="00AA30DB"/>
    <w:rsid w:val="00AA3479"/>
    <w:rsid w:val="00AA3A7F"/>
    <w:rsid w:val="00AA4727"/>
    <w:rsid w:val="00AA687B"/>
    <w:rsid w:val="00AA6EA3"/>
    <w:rsid w:val="00AA735D"/>
    <w:rsid w:val="00AA770E"/>
    <w:rsid w:val="00AB141D"/>
    <w:rsid w:val="00AB20B8"/>
    <w:rsid w:val="00AB21B0"/>
    <w:rsid w:val="00AB322B"/>
    <w:rsid w:val="00AB40D8"/>
    <w:rsid w:val="00AB4B4F"/>
    <w:rsid w:val="00AB5865"/>
    <w:rsid w:val="00AB60E8"/>
    <w:rsid w:val="00AB6DE5"/>
    <w:rsid w:val="00AB7686"/>
    <w:rsid w:val="00AB7E48"/>
    <w:rsid w:val="00AC048D"/>
    <w:rsid w:val="00AC1322"/>
    <w:rsid w:val="00AC1D88"/>
    <w:rsid w:val="00AC1F52"/>
    <w:rsid w:val="00AC24A6"/>
    <w:rsid w:val="00AC27A0"/>
    <w:rsid w:val="00AC2C0E"/>
    <w:rsid w:val="00AC3F1C"/>
    <w:rsid w:val="00AC50CA"/>
    <w:rsid w:val="00AC54A4"/>
    <w:rsid w:val="00AC61D4"/>
    <w:rsid w:val="00AC6AFD"/>
    <w:rsid w:val="00AC7767"/>
    <w:rsid w:val="00AD218D"/>
    <w:rsid w:val="00AD2B1F"/>
    <w:rsid w:val="00AD3538"/>
    <w:rsid w:val="00AD3821"/>
    <w:rsid w:val="00AD4825"/>
    <w:rsid w:val="00AE0DF2"/>
    <w:rsid w:val="00AE1751"/>
    <w:rsid w:val="00AE1767"/>
    <w:rsid w:val="00AE1AD1"/>
    <w:rsid w:val="00AE1ADA"/>
    <w:rsid w:val="00AE1C4E"/>
    <w:rsid w:val="00AE2C10"/>
    <w:rsid w:val="00AE4240"/>
    <w:rsid w:val="00AE4271"/>
    <w:rsid w:val="00AE4498"/>
    <w:rsid w:val="00AE4E93"/>
    <w:rsid w:val="00AE6070"/>
    <w:rsid w:val="00AE7133"/>
    <w:rsid w:val="00AE7B12"/>
    <w:rsid w:val="00AF0B06"/>
    <w:rsid w:val="00AF16E2"/>
    <w:rsid w:val="00AF1841"/>
    <w:rsid w:val="00AF343A"/>
    <w:rsid w:val="00AF35EB"/>
    <w:rsid w:val="00AF48F4"/>
    <w:rsid w:val="00AF4F0F"/>
    <w:rsid w:val="00AF6A11"/>
    <w:rsid w:val="00AF711C"/>
    <w:rsid w:val="00AF75D9"/>
    <w:rsid w:val="00B006D0"/>
    <w:rsid w:val="00B01510"/>
    <w:rsid w:val="00B020C8"/>
    <w:rsid w:val="00B0241B"/>
    <w:rsid w:val="00B030B2"/>
    <w:rsid w:val="00B03FC5"/>
    <w:rsid w:val="00B04A3C"/>
    <w:rsid w:val="00B04E9F"/>
    <w:rsid w:val="00B04EDB"/>
    <w:rsid w:val="00B057E1"/>
    <w:rsid w:val="00B0670D"/>
    <w:rsid w:val="00B067B2"/>
    <w:rsid w:val="00B06A62"/>
    <w:rsid w:val="00B06D07"/>
    <w:rsid w:val="00B0725D"/>
    <w:rsid w:val="00B075D4"/>
    <w:rsid w:val="00B1007F"/>
    <w:rsid w:val="00B11376"/>
    <w:rsid w:val="00B11DFD"/>
    <w:rsid w:val="00B120E0"/>
    <w:rsid w:val="00B136DA"/>
    <w:rsid w:val="00B13D05"/>
    <w:rsid w:val="00B13F53"/>
    <w:rsid w:val="00B14D87"/>
    <w:rsid w:val="00B1512A"/>
    <w:rsid w:val="00B1659C"/>
    <w:rsid w:val="00B2038B"/>
    <w:rsid w:val="00B20FEA"/>
    <w:rsid w:val="00B215BC"/>
    <w:rsid w:val="00B218A6"/>
    <w:rsid w:val="00B21F66"/>
    <w:rsid w:val="00B221C7"/>
    <w:rsid w:val="00B227EA"/>
    <w:rsid w:val="00B22CC3"/>
    <w:rsid w:val="00B22EEC"/>
    <w:rsid w:val="00B24C06"/>
    <w:rsid w:val="00B26400"/>
    <w:rsid w:val="00B279EB"/>
    <w:rsid w:val="00B30227"/>
    <w:rsid w:val="00B31AD6"/>
    <w:rsid w:val="00B328B8"/>
    <w:rsid w:val="00B33C75"/>
    <w:rsid w:val="00B33CD7"/>
    <w:rsid w:val="00B351C4"/>
    <w:rsid w:val="00B35579"/>
    <w:rsid w:val="00B35E8F"/>
    <w:rsid w:val="00B35F67"/>
    <w:rsid w:val="00B36389"/>
    <w:rsid w:val="00B36A94"/>
    <w:rsid w:val="00B40071"/>
    <w:rsid w:val="00B41EC8"/>
    <w:rsid w:val="00B429CA"/>
    <w:rsid w:val="00B4305D"/>
    <w:rsid w:val="00B43FDE"/>
    <w:rsid w:val="00B44262"/>
    <w:rsid w:val="00B44C5D"/>
    <w:rsid w:val="00B4599D"/>
    <w:rsid w:val="00B5038E"/>
    <w:rsid w:val="00B535E2"/>
    <w:rsid w:val="00B53A6E"/>
    <w:rsid w:val="00B53E6F"/>
    <w:rsid w:val="00B55149"/>
    <w:rsid w:val="00B5586B"/>
    <w:rsid w:val="00B55D56"/>
    <w:rsid w:val="00B56830"/>
    <w:rsid w:val="00B61203"/>
    <w:rsid w:val="00B617D0"/>
    <w:rsid w:val="00B61DB7"/>
    <w:rsid w:val="00B62664"/>
    <w:rsid w:val="00B6270B"/>
    <w:rsid w:val="00B62869"/>
    <w:rsid w:val="00B638FA"/>
    <w:rsid w:val="00B63A1D"/>
    <w:rsid w:val="00B64DA7"/>
    <w:rsid w:val="00B6503D"/>
    <w:rsid w:val="00B652C3"/>
    <w:rsid w:val="00B665E7"/>
    <w:rsid w:val="00B67B44"/>
    <w:rsid w:val="00B71C30"/>
    <w:rsid w:val="00B72753"/>
    <w:rsid w:val="00B73BDF"/>
    <w:rsid w:val="00B74CC7"/>
    <w:rsid w:val="00B763BF"/>
    <w:rsid w:val="00B77375"/>
    <w:rsid w:val="00B80191"/>
    <w:rsid w:val="00B80CB8"/>
    <w:rsid w:val="00B81000"/>
    <w:rsid w:val="00B81DD8"/>
    <w:rsid w:val="00B81F01"/>
    <w:rsid w:val="00B81F1F"/>
    <w:rsid w:val="00B83006"/>
    <w:rsid w:val="00B83587"/>
    <w:rsid w:val="00B84069"/>
    <w:rsid w:val="00B84B3B"/>
    <w:rsid w:val="00B85878"/>
    <w:rsid w:val="00B866DC"/>
    <w:rsid w:val="00B878AA"/>
    <w:rsid w:val="00B913CF"/>
    <w:rsid w:val="00B9197C"/>
    <w:rsid w:val="00B91C69"/>
    <w:rsid w:val="00B91E17"/>
    <w:rsid w:val="00B921E6"/>
    <w:rsid w:val="00B923A9"/>
    <w:rsid w:val="00B935F1"/>
    <w:rsid w:val="00B940E8"/>
    <w:rsid w:val="00B94505"/>
    <w:rsid w:val="00B964A8"/>
    <w:rsid w:val="00BA1E06"/>
    <w:rsid w:val="00BA26B2"/>
    <w:rsid w:val="00BA64CC"/>
    <w:rsid w:val="00BA7132"/>
    <w:rsid w:val="00BA71D3"/>
    <w:rsid w:val="00BA75A5"/>
    <w:rsid w:val="00BA7B3C"/>
    <w:rsid w:val="00BA7CCE"/>
    <w:rsid w:val="00BB0DDE"/>
    <w:rsid w:val="00BB2235"/>
    <w:rsid w:val="00BB27BC"/>
    <w:rsid w:val="00BB2BA4"/>
    <w:rsid w:val="00BB3417"/>
    <w:rsid w:val="00BB4444"/>
    <w:rsid w:val="00BB5DC0"/>
    <w:rsid w:val="00BB5F2A"/>
    <w:rsid w:val="00BB5FC2"/>
    <w:rsid w:val="00BB636B"/>
    <w:rsid w:val="00BB6382"/>
    <w:rsid w:val="00BB7424"/>
    <w:rsid w:val="00BB77C5"/>
    <w:rsid w:val="00BC0BF4"/>
    <w:rsid w:val="00BC21B4"/>
    <w:rsid w:val="00BC241C"/>
    <w:rsid w:val="00BC274D"/>
    <w:rsid w:val="00BC31AB"/>
    <w:rsid w:val="00BC406E"/>
    <w:rsid w:val="00BC4777"/>
    <w:rsid w:val="00BC61B7"/>
    <w:rsid w:val="00BC62FA"/>
    <w:rsid w:val="00BC6AB6"/>
    <w:rsid w:val="00BC6C91"/>
    <w:rsid w:val="00BC6E87"/>
    <w:rsid w:val="00BC7067"/>
    <w:rsid w:val="00BC72DA"/>
    <w:rsid w:val="00BC7B23"/>
    <w:rsid w:val="00BD0AA6"/>
    <w:rsid w:val="00BD1136"/>
    <w:rsid w:val="00BD299E"/>
    <w:rsid w:val="00BD2A8A"/>
    <w:rsid w:val="00BD4050"/>
    <w:rsid w:val="00BD4FCD"/>
    <w:rsid w:val="00BD5519"/>
    <w:rsid w:val="00BD578E"/>
    <w:rsid w:val="00BD6495"/>
    <w:rsid w:val="00BD6D7F"/>
    <w:rsid w:val="00BD6DDF"/>
    <w:rsid w:val="00BE3A25"/>
    <w:rsid w:val="00BE3FEB"/>
    <w:rsid w:val="00BE40F5"/>
    <w:rsid w:val="00BE440A"/>
    <w:rsid w:val="00BE734E"/>
    <w:rsid w:val="00BF07C3"/>
    <w:rsid w:val="00BF0E1A"/>
    <w:rsid w:val="00BF104D"/>
    <w:rsid w:val="00BF195C"/>
    <w:rsid w:val="00BF28B8"/>
    <w:rsid w:val="00BF2DAF"/>
    <w:rsid w:val="00BF2F50"/>
    <w:rsid w:val="00BF433F"/>
    <w:rsid w:val="00BF4981"/>
    <w:rsid w:val="00BF4CC0"/>
    <w:rsid w:val="00BF5808"/>
    <w:rsid w:val="00BF5C75"/>
    <w:rsid w:val="00BF6261"/>
    <w:rsid w:val="00BF62D4"/>
    <w:rsid w:val="00BF65E8"/>
    <w:rsid w:val="00BF737D"/>
    <w:rsid w:val="00BF78B2"/>
    <w:rsid w:val="00C01049"/>
    <w:rsid w:val="00C0127B"/>
    <w:rsid w:val="00C01EE4"/>
    <w:rsid w:val="00C04F72"/>
    <w:rsid w:val="00C055EB"/>
    <w:rsid w:val="00C06867"/>
    <w:rsid w:val="00C06F9F"/>
    <w:rsid w:val="00C0751F"/>
    <w:rsid w:val="00C100B6"/>
    <w:rsid w:val="00C10C29"/>
    <w:rsid w:val="00C1173A"/>
    <w:rsid w:val="00C1217A"/>
    <w:rsid w:val="00C12365"/>
    <w:rsid w:val="00C1248B"/>
    <w:rsid w:val="00C13A0D"/>
    <w:rsid w:val="00C13AB8"/>
    <w:rsid w:val="00C149D7"/>
    <w:rsid w:val="00C14CB8"/>
    <w:rsid w:val="00C170F9"/>
    <w:rsid w:val="00C17287"/>
    <w:rsid w:val="00C17A10"/>
    <w:rsid w:val="00C21DD5"/>
    <w:rsid w:val="00C222BB"/>
    <w:rsid w:val="00C2241C"/>
    <w:rsid w:val="00C225D4"/>
    <w:rsid w:val="00C231F0"/>
    <w:rsid w:val="00C240ED"/>
    <w:rsid w:val="00C24810"/>
    <w:rsid w:val="00C248AB"/>
    <w:rsid w:val="00C24974"/>
    <w:rsid w:val="00C25514"/>
    <w:rsid w:val="00C25589"/>
    <w:rsid w:val="00C259F8"/>
    <w:rsid w:val="00C25C1C"/>
    <w:rsid w:val="00C25CCD"/>
    <w:rsid w:val="00C265DC"/>
    <w:rsid w:val="00C2660F"/>
    <w:rsid w:val="00C31B6F"/>
    <w:rsid w:val="00C32172"/>
    <w:rsid w:val="00C32626"/>
    <w:rsid w:val="00C332B3"/>
    <w:rsid w:val="00C33DA2"/>
    <w:rsid w:val="00C341F9"/>
    <w:rsid w:val="00C35DFA"/>
    <w:rsid w:val="00C36EC4"/>
    <w:rsid w:val="00C40E67"/>
    <w:rsid w:val="00C43389"/>
    <w:rsid w:val="00C434C5"/>
    <w:rsid w:val="00C437DB"/>
    <w:rsid w:val="00C44832"/>
    <w:rsid w:val="00C44E99"/>
    <w:rsid w:val="00C45422"/>
    <w:rsid w:val="00C45783"/>
    <w:rsid w:val="00C47509"/>
    <w:rsid w:val="00C47BC1"/>
    <w:rsid w:val="00C513B4"/>
    <w:rsid w:val="00C513D9"/>
    <w:rsid w:val="00C516B5"/>
    <w:rsid w:val="00C51E83"/>
    <w:rsid w:val="00C52095"/>
    <w:rsid w:val="00C52BC7"/>
    <w:rsid w:val="00C53B31"/>
    <w:rsid w:val="00C54C56"/>
    <w:rsid w:val="00C56187"/>
    <w:rsid w:val="00C565B0"/>
    <w:rsid w:val="00C56CB8"/>
    <w:rsid w:val="00C622FB"/>
    <w:rsid w:val="00C62B23"/>
    <w:rsid w:val="00C62CD5"/>
    <w:rsid w:val="00C62F07"/>
    <w:rsid w:val="00C63046"/>
    <w:rsid w:val="00C637FD"/>
    <w:rsid w:val="00C64342"/>
    <w:rsid w:val="00C64496"/>
    <w:rsid w:val="00C64E05"/>
    <w:rsid w:val="00C66918"/>
    <w:rsid w:val="00C67042"/>
    <w:rsid w:val="00C6793C"/>
    <w:rsid w:val="00C70FB9"/>
    <w:rsid w:val="00C714FE"/>
    <w:rsid w:val="00C71A92"/>
    <w:rsid w:val="00C72160"/>
    <w:rsid w:val="00C72E32"/>
    <w:rsid w:val="00C73119"/>
    <w:rsid w:val="00C73214"/>
    <w:rsid w:val="00C73A1D"/>
    <w:rsid w:val="00C73F52"/>
    <w:rsid w:val="00C74C24"/>
    <w:rsid w:val="00C74E8A"/>
    <w:rsid w:val="00C75980"/>
    <w:rsid w:val="00C75AD0"/>
    <w:rsid w:val="00C7669F"/>
    <w:rsid w:val="00C76E35"/>
    <w:rsid w:val="00C81AF4"/>
    <w:rsid w:val="00C81CAA"/>
    <w:rsid w:val="00C81F5E"/>
    <w:rsid w:val="00C824D8"/>
    <w:rsid w:val="00C829ED"/>
    <w:rsid w:val="00C82BD5"/>
    <w:rsid w:val="00C830B6"/>
    <w:rsid w:val="00C84993"/>
    <w:rsid w:val="00C85420"/>
    <w:rsid w:val="00C85449"/>
    <w:rsid w:val="00C8590E"/>
    <w:rsid w:val="00C869D3"/>
    <w:rsid w:val="00C86C93"/>
    <w:rsid w:val="00C876D1"/>
    <w:rsid w:val="00C878FC"/>
    <w:rsid w:val="00C90AD3"/>
    <w:rsid w:val="00C90E61"/>
    <w:rsid w:val="00C92284"/>
    <w:rsid w:val="00C924B4"/>
    <w:rsid w:val="00C94397"/>
    <w:rsid w:val="00C967BC"/>
    <w:rsid w:val="00C96D9F"/>
    <w:rsid w:val="00CA0612"/>
    <w:rsid w:val="00CA0E9A"/>
    <w:rsid w:val="00CA1085"/>
    <w:rsid w:val="00CA17B8"/>
    <w:rsid w:val="00CA1D08"/>
    <w:rsid w:val="00CA33D0"/>
    <w:rsid w:val="00CA5481"/>
    <w:rsid w:val="00CA65FF"/>
    <w:rsid w:val="00CA6B22"/>
    <w:rsid w:val="00CA758B"/>
    <w:rsid w:val="00CA7C54"/>
    <w:rsid w:val="00CB0573"/>
    <w:rsid w:val="00CB0D2E"/>
    <w:rsid w:val="00CB1593"/>
    <w:rsid w:val="00CB1E60"/>
    <w:rsid w:val="00CB2435"/>
    <w:rsid w:val="00CB2A5F"/>
    <w:rsid w:val="00CB5076"/>
    <w:rsid w:val="00CB6924"/>
    <w:rsid w:val="00CB6C5F"/>
    <w:rsid w:val="00CC054B"/>
    <w:rsid w:val="00CC0E3E"/>
    <w:rsid w:val="00CC101C"/>
    <w:rsid w:val="00CC10F7"/>
    <w:rsid w:val="00CC1594"/>
    <w:rsid w:val="00CC1D8D"/>
    <w:rsid w:val="00CC2173"/>
    <w:rsid w:val="00CC6ECC"/>
    <w:rsid w:val="00CC7EB4"/>
    <w:rsid w:val="00CC7EDD"/>
    <w:rsid w:val="00CD021A"/>
    <w:rsid w:val="00CD05DB"/>
    <w:rsid w:val="00CD0B6A"/>
    <w:rsid w:val="00CD1547"/>
    <w:rsid w:val="00CD2190"/>
    <w:rsid w:val="00CD2530"/>
    <w:rsid w:val="00CD292E"/>
    <w:rsid w:val="00CD313D"/>
    <w:rsid w:val="00CD323B"/>
    <w:rsid w:val="00CD3EBC"/>
    <w:rsid w:val="00CD4757"/>
    <w:rsid w:val="00CD5856"/>
    <w:rsid w:val="00CD5AC7"/>
    <w:rsid w:val="00CD7437"/>
    <w:rsid w:val="00CE0CB1"/>
    <w:rsid w:val="00CE2505"/>
    <w:rsid w:val="00CE3172"/>
    <w:rsid w:val="00CE318E"/>
    <w:rsid w:val="00CE3951"/>
    <w:rsid w:val="00CE42B1"/>
    <w:rsid w:val="00CE5EF5"/>
    <w:rsid w:val="00CE6AEF"/>
    <w:rsid w:val="00CE6ECF"/>
    <w:rsid w:val="00CE74CD"/>
    <w:rsid w:val="00CF04D8"/>
    <w:rsid w:val="00CF09FE"/>
    <w:rsid w:val="00CF0A2D"/>
    <w:rsid w:val="00CF0B3C"/>
    <w:rsid w:val="00CF1105"/>
    <w:rsid w:val="00CF1D53"/>
    <w:rsid w:val="00CF22FD"/>
    <w:rsid w:val="00CF31C4"/>
    <w:rsid w:val="00CF3306"/>
    <w:rsid w:val="00CF3CFB"/>
    <w:rsid w:val="00CF3EFB"/>
    <w:rsid w:val="00CF496C"/>
    <w:rsid w:val="00CF50FB"/>
    <w:rsid w:val="00CF5A45"/>
    <w:rsid w:val="00CF63CA"/>
    <w:rsid w:val="00CF6C97"/>
    <w:rsid w:val="00D0097F"/>
    <w:rsid w:val="00D01C2C"/>
    <w:rsid w:val="00D01D68"/>
    <w:rsid w:val="00D02A5E"/>
    <w:rsid w:val="00D03DC2"/>
    <w:rsid w:val="00D057C5"/>
    <w:rsid w:val="00D058D5"/>
    <w:rsid w:val="00D05F9D"/>
    <w:rsid w:val="00D06C12"/>
    <w:rsid w:val="00D105BA"/>
    <w:rsid w:val="00D11266"/>
    <w:rsid w:val="00D1217D"/>
    <w:rsid w:val="00D12566"/>
    <w:rsid w:val="00D131BB"/>
    <w:rsid w:val="00D13F31"/>
    <w:rsid w:val="00D14B70"/>
    <w:rsid w:val="00D15168"/>
    <w:rsid w:val="00D17176"/>
    <w:rsid w:val="00D17DF4"/>
    <w:rsid w:val="00D200AE"/>
    <w:rsid w:val="00D205DF"/>
    <w:rsid w:val="00D22544"/>
    <w:rsid w:val="00D2286D"/>
    <w:rsid w:val="00D23292"/>
    <w:rsid w:val="00D23E5F"/>
    <w:rsid w:val="00D242F0"/>
    <w:rsid w:val="00D25430"/>
    <w:rsid w:val="00D261CF"/>
    <w:rsid w:val="00D2630B"/>
    <w:rsid w:val="00D2671D"/>
    <w:rsid w:val="00D279EE"/>
    <w:rsid w:val="00D300F7"/>
    <w:rsid w:val="00D3242F"/>
    <w:rsid w:val="00D334A9"/>
    <w:rsid w:val="00D33A60"/>
    <w:rsid w:val="00D33B5A"/>
    <w:rsid w:val="00D33D5B"/>
    <w:rsid w:val="00D34648"/>
    <w:rsid w:val="00D37058"/>
    <w:rsid w:val="00D373FC"/>
    <w:rsid w:val="00D3762C"/>
    <w:rsid w:val="00D4003C"/>
    <w:rsid w:val="00D40AC7"/>
    <w:rsid w:val="00D41173"/>
    <w:rsid w:val="00D4169D"/>
    <w:rsid w:val="00D431E2"/>
    <w:rsid w:val="00D43331"/>
    <w:rsid w:val="00D43A2E"/>
    <w:rsid w:val="00D43E6C"/>
    <w:rsid w:val="00D441D1"/>
    <w:rsid w:val="00D4453A"/>
    <w:rsid w:val="00D44776"/>
    <w:rsid w:val="00D448E6"/>
    <w:rsid w:val="00D44DF6"/>
    <w:rsid w:val="00D45D13"/>
    <w:rsid w:val="00D46E14"/>
    <w:rsid w:val="00D478BC"/>
    <w:rsid w:val="00D50076"/>
    <w:rsid w:val="00D51A43"/>
    <w:rsid w:val="00D52110"/>
    <w:rsid w:val="00D526A4"/>
    <w:rsid w:val="00D526E0"/>
    <w:rsid w:val="00D53743"/>
    <w:rsid w:val="00D53969"/>
    <w:rsid w:val="00D55465"/>
    <w:rsid w:val="00D55551"/>
    <w:rsid w:val="00D55B44"/>
    <w:rsid w:val="00D57E05"/>
    <w:rsid w:val="00D607AF"/>
    <w:rsid w:val="00D61855"/>
    <w:rsid w:val="00D63736"/>
    <w:rsid w:val="00D638D4"/>
    <w:rsid w:val="00D646E3"/>
    <w:rsid w:val="00D64892"/>
    <w:rsid w:val="00D65DBA"/>
    <w:rsid w:val="00D66E29"/>
    <w:rsid w:val="00D678A2"/>
    <w:rsid w:val="00D70077"/>
    <w:rsid w:val="00D70DCD"/>
    <w:rsid w:val="00D71781"/>
    <w:rsid w:val="00D71E02"/>
    <w:rsid w:val="00D72C54"/>
    <w:rsid w:val="00D73A53"/>
    <w:rsid w:val="00D740FC"/>
    <w:rsid w:val="00D7417A"/>
    <w:rsid w:val="00D74243"/>
    <w:rsid w:val="00D75C0D"/>
    <w:rsid w:val="00D75D99"/>
    <w:rsid w:val="00D768E0"/>
    <w:rsid w:val="00D77418"/>
    <w:rsid w:val="00D775A4"/>
    <w:rsid w:val="00D77E9C"/>
    <w:rsid w:val="00D8353D"/>
    <w:rsid w:val="00D83A83"/>
    <w:rsid w:val="00D83F8E"/>
    <w:rsid w:val="00D84BD2"/>
    <w:rsid w:val="00D85283"/>
    <w:rsid w:val="00D859F4"/>
    <w:rsid w:val="00D86323"/>
    <w:rsid w:val="00D86EC0"/>
    <w:rsid w:val="00D876F4"/>
    <w:rsid w:val="00D87CB4"/>
    <w:rsid w:val="00D91733"/>
    <w:rsid w:val="00D91C54"/>
    <w:rsid w:val="00D93037"/>
    <w:rsid w:val="00D94064"/>
    <w:rsid w:val="00D95498"/>
    <w:rsid w:val="00D9556F"/>
    <w:rsid w:val="00D95710"/>
    <w:rsid w:val="00DA082E"/>
    <w:rsid w:val="00DA2A3F"/>
    <w:rsid w:val="00DA2FF4"/>
    <w:rsid w:val="00DA33C3"/>
    <w:rsid w:val="00DA4CA0"/>
    <w:rsid w:val="00DA5424"/>
    <w:rsid w:val="00DA6649"/>
    <w:rsid w:val="00DA68A1"/>
    <w:rsid w:val="00DA7CBC"/>
    <w:rsid w:val="00DA7CF0"/>
    <w:rsid w:val="00DB0E4F"/>
    <w:rsid w:val="00DB11E4"/>
    <w:rsid w:val="00DB210A"/>
    <w:rsid w:val="00DB2134"/>
    <w:rsid w:val="00DB2BFB"/>
    <w:rsid w:val="00DB44C7"/>
    <w:rsid w:val="00DB62D6"/>
    <w:rsid w:val="00DB744E"/>
    <w:rsid w:val="00DB748D"/>
    <w:rsid w:val="00DB778F"/>
    <w:rsid w:val="00DB7BEE"/>
    <w:rsid w:val="00DC1CF0"/>
    <w:rsid w:val="00DC1ED4"/>
    <w:rsid w:val="00DC2EA3"/>
    <w:rsid w:val="00DC4603"/>
    <w:rsid w:val="00DC535B"/>
    <w:rsid w:val="00DC5B3D"/>
    <w:rsid w:val="00DC6DA6"/>
    <w:rsid w:val="00DC6E4C"/>
    <w:rsid w:val="00DD0112"/>
    <w:rsid w:val="00DD03F8"/>
    <w:rsid w:val="00DD39D6"/>
    <w:rsid w:val="00DD45E6"/>
    <w:rsid w:val="00DD4DF1"/>
    <w:rsid w:val="00DD530C"/>
    <w:rsid w:val="00DD6175"/>
    <w:rsid w:val="00DD787F"/>
    <w:rsid w:val="00DD7E7C"/>
    <w:rsid w:val="00DE055A"/>
    <w:rsid w:val="00DE139D"/>
    <w:rsid w:val="00DE2508"/>
    <w:rsid w:val="00DE33DD"/>
    <w:rsid w:val="00DE449B"/>
    <w:rsid w:val="00DE4FD6"/>
    <w:rsid w:val="00DE6AA1"/>
    <w:rsid w:val="00DE6B74"/>
    <w:rsid w:val="00DE7CBC"/>
    <w:rsid w:val="00DF0D06"/>
    <w:rsid w:val="00DF1075"/>
    <w:rsid w:val="00DF2336"/>
    <w:rsid w:val="00DF26E1"/>
    <w:rsid w:val="00DF3652"/>
    <w:rsid w:val="00DF3B77"/>
    <w:rsid w:val="00DF3F93"/>
    <w:rsid w:val="00DF419B"/>
    <w:rsid w:val="00DF55FE"/>
    <w:rsid w:val="00DF577C"/>
    <w:rsid w:val="00DF5B37"/>
    <w:rsid w:val="00DF71C4"/>
    <w:rsid w:val="00DF7E8C"/>
    <w:rsid w:val="00E0000D"/>
    <w:rsid w:val="00E0001C"/>
    <w:rsid w:val="00E009E7"/>
    <w:rsid w:val="00E0111D"/>
    <w:rsid w:val="00E031D0"/>
    <w:rsid w:val="00E032BE"/>
    <w:rsid w:val="00E046D6"/>
    <w:rsid w:val="00E053E1"/>
    <w:rsid w:val="00E061E8"/>
    <w:rsid w:val="00E06774"/>
    <w:rsid w:val="00E068E7"/>
    <w:rsid w:val="00E07374"/>
    <w:rsid w:val="00E07E4D"/>
    <w:rsid w:val="00E10947"/>
    <w:rsid w:val="00E10E83"/>
    <w:rsid w:val="00E12080"/>
    <w:rsid w:val="00E12CB9"/>
    <w:rsid w:val="00E13B76"/>
    <w:rsid w:val="00E14064"/>
    <w:rsid w:val="00E14411"/>
    <w:rsid w:val="00E1499C"/>
    <w:rsid w:val="00E16D12"/>
    <w:rsid w:val="00E16EBE"/>
    <w:rsid w:val="00E1799C"/>
    <w:rsid w:val="00E20D3B"/>
    <w:rsid w:val="00E22034"/>
    <w:rsid w:val="00E23471"/>
    <w:rsid w:val="00E24C2E"/>
    <w:rsid w:val="00E26A58"/>
    <w:rsid w:val="00E308C9"/>
    <w:rsid w:val="00E30C92"/>
    <w:rsid w:val="00E30DB7"/>
    <w:rsid w:val="00E313F0"/>
    <w:rsid w:val="00E31A07"/>
    <w:rsid w:val="00E31C5C"/>
    <w:rsid w:val="00E33823"/>
    <w:rsid w:val="00E33872"/>
    <w:rsid w:val="00E35C8B"/>
    <w:rsid w:val="00E369A2"/>
    <w:rsid w:val="00E36BFB"/>
    <w:rsid w:val="00E37615"/>
    <w:rsid w:val="00E404D3"/>
    <w:rsid w:val="00E40615"/>
    <w:rsid w:val="00E40C13"/>
    <w:rsid w:val="00E40D2D"/>
    <w:rsid w:val="00E429E7"/>
    <w:rsid w:val="00E43EE9"/>
    <w:rsid w:val="00E44BFA"/>
    <w:rsid w:val="00E46328"/>
    <w:rsid w:val="00E46DEC"/>
    <w:rsid w:val="00E46F81"/>
    <w:rsid w:val="00E47517"/>
    <w:rsid w:val="00E5141E"/>
    <w:rsid w:val="00E52968"/>
    <w:rsid w:val="00E531CC"/>
    <w:rsid w:val="00E5369A"/>
    <w:rsid w:val="00E536BB"/>
    <w:rsid w:val="00E53A90"/>
    <w:rsid w:val="00E548C4"/>
    <w:rsid w:val="00E54B73"/>
    <w:rsid w:val="00E54BED"/>
    <w:rsid w:val="00E555F8"/>
    <w:rsid w:val="00E5579C"/>
    <w:rsid w:val="00E55DDD"/>
    <w:rsid w:val="00E569DD"/>
    <w:rsid w:val="00E5734D"/>
    <w:rsid w:val="00E62C62"/>
    <w:rsid w:val="00E630D7"/>
    <w:rsid w:val="00E63422"/>
    <w:rsid w:val="00E63FDC"/>
    <w:rsid w:val="00E64252"/>
    <w:rsid w:val="00E643AA"/>
    <w:rsid w:val="00E6453E"/>
    <w:rsid w:val="00E64872"/>
    <w:rsid w:val="00E64C0D"/>
    <w:rsid w:val="00E64F22"/>
    <w:rsid w:val="00E65BB3"/>
    <w:rsid w:val="00E6615A"/>
    <w:rsid w:val="00E6658E"/>
    <w:rsid w:val="00E666FD"/>
    <w:rsid w:val="00E66A4E"/>
    <w:rsid w:val="00E67425"/>
    <w:rsid w:val="00E67E8D"/>
    <w:rsid w:val="00E70B93"/>
    <w:rsid w:val="00E714BE"/>
    <w:rsid w:val="00E7195D"/>
    <w:rsid w:val="00E72658"/>
    <w:rsid w:val="00E74CA4"/>
    <w:rsid w:val="00E753FE"/>
    <w:rsid w:val="00E75A61"/>
    <w:rsid w:val="00E772F0"/>
    <w:rsid w:val="00E825C6"/>
    <w:rsid w:val="00E857EA"/>
    <w:rsid w:val="00E867E0"/>
    <w:rsid w:val="00E86EC1"/>
    <w:rsid w:val="00E87651"/>
    <w:rsid w:val="00E87857"/>
    <w:rsid w:val="00E87CAA"/>
    <w:rsid w:val="00E87DCC"/>
    <w:rsid w:val="00E901E9"/>
    <w:rsid w:val="00E914BD"/>
    <w:rsid w:val="00E922EF"/>
    <w:rsid w:val="00E95F59"/>
    <w:rsid w:val="00E9663D"/>
    <w:rsid w:val="00E9753C"/>
    <w:rsid w:val="00E976DC"/>
    <w:rsid w:val="00E97792"/>
    <w:rsid w:val="00EA0522"/>
    <w:rsid w:val="00EA0BF1"/>
    <w:rsid w:val="00EA1371"/>
    <w:rsid w:val="00EA260C"/>
    <w:rsid w:val="00EA2FFF"/>
    <w:rsid w:val="00EA322E"/>
    <w:rsid w:val="00EA4798"/>
    <w:rsid w:val="00EA5B4B"/>
    <w:rsid w:val="00EA62FB"/>
    <w:rsid w:val="00EA7760"/>
    <w:rsid w:val="00EB0031"/>
    <w:rsid w:val="00EB00A8"/>
    <w:rsid w:val="00EB03E2"/>
    <w:rsid w:val="00EB0CBF"/>
    <w:rsid w:val="00EB0EB4"/>
    <w:rsid w:val="00EB2D99"/>
    <w:rsid w:val="00EB3C47"/>
    <w:rsid w:val="00EB4C22"/>
    <w:rsid w:val="00EB5496"/>
    <w:rsid w:val="00EB5951"/>
    <w:rsid w:val="00EB5D66"/>
    <w:rsid w:val="00EB798B"/>
    <w:rsid w:val="00EB79AB"/>
    <w:rsid w:val="00EB7EBA"/>
    <w:rsid w:val="00EC095C"/>
    <w:rsid w:val="00EC0A1E"/>
    <w:rsid w:val="00EC0FFE"/>
    <w:rsid w:val="00EC11B1"/>
    <w:rsid w:val="00EC2082"/>
    <w:rsid w:val="00EC4333"/>
    <w:rsid w:val="00EC44B9"/>
    <w:rsid w:val="00EC4889"/>
    <w:rsid w:val="00EC51C2"/>
    <w:rsid w:val="00EC7F0A"/>
    <w:rsid w:val="00ED0654"/>
    <w:rsid w:val="00ED0E7C"/>
    <w:rsid w:val="00ED17FF"/>
    <w:rsid w:val="00ED34DC"/>
    <w:rsid w:val="00ED3923"/>
    <w:rsid w:val="00ED3AD7"/>
    <w:rsid w:val="00ED6360"/>
    <w:rsid w:val="00EE284D"/>
    <w:rsid w:val="00EE2D99"/>
    <w:rsid w:val="00EE360C"/>
    <w:rsid w:val="00EE36A4"/>
    <w:rsid w:val="00EE44CA"/>
    <w:rsid w:val="00EE61B0"/>
    <w:rsid w:val="00EE6202"/>
    <w:rsid w:val="00EE6C9C"/>
    <w:rsid w:val="00EE70FF"/>
    <w:rsid w:val="00EE7A3D"/>
    <w:rsid w:val="00EF00A3"/>
    <w:rsid w:val="00EF0F58"/>
    <w:rsid w:val="00EF2905"/>
    <w:rsid w:val="00EF2DD0"/>
    <w:rsid w:val="00EF2F39"/>
    <w:rsid w:val="00EF3238"/>
    <w:rsid w:val="00EF3427"/>
    <w:rsid w:val="00EF3E31"/>
    <w:rsid w:val="00EF3ED9"/>
    <w:rsid w:val="00EF4155"/>
    <w:rsid w:val="00EF43FE"/>
    <w:rsid w:val="00EF61CE"/>
    <w:rsid w:val="00EF6739"/>
    <w:rsid w:val="00EF67CA"/>
    <w:rsid w:val="00EF6BF8"/>
    <w:rsid w:val="00EF7971"/>
    <w:rsid w:val="00EF7DA0"/>
    <w:rsid w:val="00F00A89"/>
    <w:rsid w:val="00F01E9A"/>
    <w:rsid w:val="00F02885"/>
    <w:rsid w:val="00F03144"/>
    <w:rsid w:val="00F03655"/>
    <w:rsid w:val="00F037EB"/>
    <w:rsid w:val="00F043B2"/>
    <w:rsid w:val="00F04639"/>
    <w:rsid w:val="00F04DB3"/>
    <w:rsid w:val="00F057E9"/>
    <w:rsid w:val="00F05D18"/>
    <w:rsid w:val="00F05F20"/>
    <w:rsid w:val="00F05FC7"/>
    <w:rsid w:val="00F0680B"/>
    <w:rsid w:val="00F06C40"/>
    <w:rsid w:val="00F07A08"/>
    <w:rsid w:val="00F11E9F"/>
    <w:rsid w:val="00F12059"/>
    <w:rsid w:val="00F12CB3"/>
    <w:rsid w:val="00F12EF3"/>
    <w:rsid w:val="00F12F47"/>
    <w:rsid w:val="00F133A2"/>
    <w:rsid w:val="00F13C52"/>
    <w:rsid w:val="00F141E1"/>
    <w:rsid w:val="00F14B40"/>
    <w:rsid w:val="00F16802"/>
    <w:rsid w:val="00F17944"/>
    <w:rsid w:val="00F2037A"/>
    <w:rsid w:val="00F20B35"/>
    <w:rsid w:val="00F210FC"/>
    <w:rsid w:val="00F211BD"/>
    <w:rsid w:val="00F21F6C"/>
    <w:rsid w:val="00F22269"/>
    <w:rsid w:val="00F22880"/>
    <w:rsid w:val="00F235F2"/>
    <w:rsid w:val="00F2458D"/>
    <w:rsid w:val="00F24732"/>
    <w:rsid w:val="00F2576F"/>
    <w:rsid w:val="00F26F70"/>
    <w:rsid w:val="00F27732"/>
    <w:rsid w:val="00F27E61"/>
    <w:rsid w:val="00F30A9E"/>
    <w:rsid w:val="00F34DA9"/>
    <w:rsid w:val="00F34EEE"/>
    <w:rsid w:val="00F374C7"/>
    <w:rsid w:val="00F375E1"/>
    <w:rsid w:val="00F37910"/>
    <w:rsid w:val="00F4028D"/>
    <w:rsid w:val="00F407F2"/>
    <w:rsid w:val="00F41E1A"/>
    <w:rsid w:val="00F42873"/>
    <w:rsid w:val="00F42E7B"/>
    <w:rsid w:val="00F43344"/>
    <w:rsid w:val="00F43D22"/>
    <w:rsid w:val="00F44564"/>
    <w:rsid w:val="00F44820"/>
    <w:rsid w:val="00F44D29"/>
    <w:rsid w:val="00F50183"/>
    <w:rsid w:val="00F5074C"/>
    <w:rsid w:val="00F51A0B"/>
    <w:rsid w:val="00F51C70"/>
    <w:rsid w:val="00F51CCB"/>
    <w:rsid w:val="00F52318"/>
    <w:rsid w:val="00F52358"/>
    <w:rsid w:val="00F53A35"/>
    <w:rsid w:val="00F54126"/>
    <w:rsid w:val="00F55283"/>
    <w:rsid w:val="00F56A98"/>
    <w:rsid w:val="00F60060"/>
    <w:rsid w:val="00F61513"/>
    <w:rsid w:val="00F61D25"/>
    <w:rsid w:val="00F62B8E"/>
    <w:rsid w:val="00F63D3F"/>
    <w:rsid w:val="00F64B74"/>
    <w:rsid w:val="00F6530C"/>
    <w:rsid w:val="00F65DDD"/>
    <w:rsid w:val="00F672B2"/>
    <w:rsid w:val="00F673A5"/>
    <w:rsid w:val="00F6794A"/>
    <w:rsid w:val="00F72086"/>
    <w:rsid w:val="00F721B3"/>
    <w:rsid w:val="00F7282A"/>
    <w:rsid w:val="00F72B81"/>
    <w:rsid w:val="00F7482A"/>
    <w:rsid w:val="00F75653"/>
    <w:rsid w:val="00F763CC"/>
    <w:rsid w:val="00F767B3"/>
    <w:rsid w:val="00F77166"/>
    <w:rsid w:val="00F7731A"/>
    <w:rsid w:val="00F77B14"/>
    <w:rsid w:val="00F8253A"/>
    <w:rsid w:val="00F83684"/>
    <w:rsid w:val="00F84DCE"/>
    <w:rsid w:val="00F85359"/>
    <w:rsid w:val="00F8770D"/>
    <w:rsid w:val="00F87E05"/>
    <w:rsid w:val="00F902DC"/>
    <w:rsid w:val="00F9064D"/>
    <w:rsid w:val="00F90719"/>
    <w:rsid w:val="00F91E87"/>
    <w:rsid w:val="00F9313D"/>
    <w:rsid w:val="00F93C01"/>
    <w:rsid w:val="00F942FA"/>
    <w:rsid w:val="00F95F88"/>
    <w:rsid w:val="00F96182"/>
    <w:rsid w:val="00F97780"/>
    <w:rsid w:val="00FA0FBC"/>
    <w:rsid w:val="00FA229C"/>
    <w:rsid w:val="00FA2D1C"/>
    <w:rsid w:val="00FA2E41"/>
    <w:rsid w:val="00FA3BD3"/>
    <w:rsid w:val="00FA3D31"/>
    <w:rsid w:val="00FA5265"/>
    <w:rsid w:val="00FA5CF1"/>
    <w:rsid w:val="00FA68C0"/>
    <w:rsid w:val="00FA69F6"/>
    <w:rsid w:val="00FA7997"/>
    <w:rsid w:val="00FB0709"/>
    <w:rsid w:val="00FB1147"/>
    <w:rsid w:val="00FB1921"/>
    <w:rsid w:val="00FB2134"/>
    <w:rsid w:val="00FB27DC"/>
    <w:rsid w:val="00FB35D7"/>
    <w:rsid w:val="00FB37E3"/>
    <w:rsid w:val="00FB486D"/>
    <w:rsid w:val="00FB4918"/>
    <w:rsid w:val="00FB4BAF"/>
    <w:rsid w:val="00FB5847"/>
    <w:rsid w:val="00FB5A8E"/>
    <w:rsid w:val="00FB6D46"/>
    <w:rsid w:val="00FB6F19"/>
    <w:rsid w:val="00FC26D2"/>
    <w:rsid w:val="00FC298F"/>
    <w:rsid w:val="00FC2A0C"/>
    <w:rsid w:val="00FC4F4B"/>
    <w:rsid w:val="00FC5FF2"/>
    <w:rsid w:val="00FC6B73"/>
    <w:rsid w:val="00FC7757"/>
    <w:rsid w:val="00FC79E3"/>
    <w:rsid w:val="00FD09E7"/>
    <w:rsid w:val="00FD0D3D"/>
    <w:rsid w:val="00FD2361"/>
    <w:rsid w:val="00FD270A"/>
    <w:rsid w:val="00FD270B"/>
    <w:rsid w:val="00FD45A3"/>
    <w:rsid w:val="00FD46AA"/>
    <w:rsid w:val="00FD65D5"/>
    <w:rsid w:val="00FD6681"/>
    <w:rsid w:val="00FD6FBA"/>
    <w:rsid w:val="00FD7518"/>
    <w:rsid w:val="00FE051A"/>
    <w:rsid w:val="00FE12E5"/>
    <w:rsid w:val="00FE12FA"/>
    <w:rsid w:val="00FE48C4"/>
    <w:rsid w:val="00FE49EC"/>
    <w:rsid w:val="00FE547C"/>
    <w:rsid w:val="00FE57F3"/>
    <w:rsid w:val="00FE58D9"/>
    <w:rsid w:val="00FE7A57"/>
    <w:rsid w:val="00FE7F2B"/>
    <w:rsid w:val="00FF40F9"/>
    <w:rsid w:val="00FF4570"/>
    <w:rsid w:val="00FF46CC"/>
    <w:rsid w:val="00FF5BC6"/>
    <w:rsid w:val="00FF6382"/>
    <w:rsid w:val="00FF71B3"/>
    <w:rsid w:val="00FF72B9"/>
    <w:rsid w:val="01A141F1"/>
    <w:rsid w:val="02D9D682"/>
    <w:rsid w:val="045BAA03"/>
    <w:rsid w:val="057CC6E6"/>
    <w:rsid w:val="05944AFE"/>
    <w:rsid w:val="05BBD60D"/>
    <w:rsid w:val="06AF4441"/>
    <w:rsid w:val="0858AA40"/>
    <w:rsid w:val="0864BA55"/>
    <w:rsid w:val="097B35D5"/>
    <w:rsid w:val="0A6AAAAD"/>
    <w:rsid w:val="0B502ECC"/>
    <w:rsid w:val="0C85D7FA"/>
    <w:rsid w:val="0CA022C9"/>
    <w:rsid w:val="0D6A29E4"/>
    <w:rsid w:val="0DA322BE"/>
    <w:rsid w:val="0E0AAFF1"/>
    <w:rsid w:val="0F490E50"/>
    <w:rsid w:val="0FEE720B"/>
    <w:rsid w:val="10B7E1B5"/>
    <w:rsid w:val="11495668"/>
    <w:rsid w:val="116042A2"/>
    <w:rsid w:val="11980F8C"/>
    <w:rsid w:val="1419742D"/>
    <w:rsid w:val="142A041C"/>
    <w:rsid w:val="14D23CD8"/>
    <w:rsid w:val="1726B301"/>
    <w:rsid w:val="17EE5217"/>
    <w:rsid w:val="18884684"/>
    <w:rsid w:val="18E9BDE9"/>
    <w:rsid w:val="19A629DB"/>
    <w:rsid w:val="1A8C77B0"/>
    <w:rsid w:val="1B8C9C44"/>
    <w:rsid w:val="1BADC467"/>
    <w:rsid w:val="1BC47F88"/>
    <w:rsid w:val="1C0C7EF5"/>
    <w:rsid w:val="1CB5342D"/>
    <w:rsid w:val="1CB9221F"/>
    <w:rsid w:val="1CD49071"/>
    <w:rsid w:val="1E398294"/>
    <w:rsid w:val="1E682998"/>
    <w:rsid w:val="1E91D9E2"/>
    <w:rsid w:val="21835E74"/>
    <w:rsid w:val="21CD2F89"/>
    <w:rsid w:val="239B46ED"/>
    <w:rsid w:val="241F956A"/>
    <w:rsid w:val="24A4863E"/>
    <w:rsid w:val="25A2EC3C"/>
    <w:rsid w:val="27155841"/>
    <w:rsid w:val="27D20B96"/>
    <w:rsid w:val="28141099"/>
    <w:rsid w:val="29716918"/>
    <w:rsid w:val="2A27C110"/>
    <w:rsid w:val="2A443558"/>
    <w:rsid w:val="2B107DEB"/>
    <w:rsid w:val="2C022846"/>
    <w:rsid w:val="2C243CA7"/>
    <w:rsid w:val="2E38C247"/>
    <w:rsid w:val="2ED0A17A"/>
    <w:rsid w:val="2F0A6492"/>
    <w:rsid w:val="302AEACF"/>
    <w:rsid w:val="302FDA23"/>
    <w:rsid w:val="30861D66"/>
    <w:rsid w:val="3206A0E9"/>
    <w:rsid w:val="32E954E7"/>
    <w:rsid w:val="33430A30"/>
    <w:rsid w:val="3421557B"/>
    <w:rsid w:val="36830EE2"/>
    <w:rsid w:val="36CADB42"/>
    <w:rsid w:val="36ECD56D"/>
    <w:rsid w:val="36FF3990"/>
    <w:rsid w:val="3727B5B3"/>
    <w:rsid w:val="374DA1D0"/>
    <w:rsid w:val="377BA5EB"/>
    <w:rsid w:val="379400F8"/>
    <w:rsid w:val="38AD9D12"/>
    <w:rsid w:val="39ED3907"/>
    <w:rsid w:val="3A83A2AF"/>
    <w:rsid w:val="3B50CA2C"/>
    <w:rsid w:val="3BB593E0"/>
    <w:rsid w:val="3C5E149A"/>
    <w:rsid w:val="3E1BB660"/>
    <w:rsid w:val="3F232086"/>
    <w:rsid w:val="41512B51"/>
    <w:rsid w:val="41A0BD24"/>
    <w:rsid w:val="42EB1221"/>
    <w:rsid w:val="4338F87A"/>
    <w:rsid w:val="443CD4FA"/>
    <w:rsid w:val="44957071"/>
    <w:rsid w:val="45A63BB0"/>
    <w:rsid w:val="46632F7A"/>
    <w:rsid w:val="466C9DD4"/>
    <w:rsid w:val="468804B5"/>
    <w:rsid w:val="4888EAE0"/>
    <w:rsid w:val="49916110"/>
    <w:rsid w:val="4AA05023"/>
    <w:rsid w:val="4B4A0788"/>
    <w:rsid w:val="4D3C0B4C"/>
    <w:rsid w:val="4D72571A"/>
    <w:rsid w:val="4DD8885D"/>
    <w:rsid w:val="4E3124B8"/>
    <w:rsid w:val="4EA2331B"/>
    <w:rsid w:val="4F170546"/>
    <w:rsid w:val="4F767B37"/>
    <w:rsid w:val="4FF40A11"/>
    <w:rsid w:val="515BC687"/>
    <w:rsid w:val="521945DA"/>
    <w:rsid w:val="54228883"/>
    <w:rsid w:val="5439C91E"/>
    <w:rsid w:val="54B0E729"/>
    <w:rsid w:val="55E1786B"/>
    <w:rsid w:val="5904BBE5"/>
    <w:rsid w:val="5A9D7664"/>
    <w:rsid w:val="5A9EE000"/>
    <w:rsid w:val="5AEF3EE9"/>
    <w:rsid w:val="5B407E47"/>
    <w:rsid w:val="5B7257BA"/>
    <w:rsid w:val="5BA9070E"/>
    <w:rsid w:val="5C9AC1A3"/>
    <w:rsid w:val="5DBEEF85"/>
    <w:rsid w:val="5F0A63AA"/>
    <w:rsid w:val="5F3679CD"/>
    <w:rsid w:val="5F79EB7D"/>
    <w:rsid w:val="5FD2B315"/>
    <w:rsid w:val="5FD43973"/>
    <w:rsid w:val="600152AC"/>
    <w:rsid w:val="60166212"/>
    <w:rsid w:val="61E6A21B"/>
    <w:rsid w:val="61E6D95B"/>
    <w:rsid w:val="6235658D"/>
    <w:rsid w:val="623ED794"/>
    <w:rsid w:val="628B65B8"/>
    <w:rsid w:val="62F403E5"/>
    <w:rsid w:val="637B6254"/>
    <w:rsid w:val="63F40353"/>
    <w:rsid w:val="6438A515"/>
    <w:rsid w:val="6444263B"/>
    <w:rsid w:val="64BA4F60"/>
    <w:rsid w:val="65A8C548"/>
    <w:rsid w:val="6770D40C"/>
    <w:rsid w:val="682631E7"/>
    <w:rsid w:val="68B3803B"/>
    <w:rsid w:val="691F8C7F"/>
    <w:rsid w:val="69B151EA"/>
    <w:rsid w:val="69B65A26"/>
    <w:rsid w:val="6A0A58D0"/>
    <w:rsid w:val="6A0ACA74"/>
    <w:rsid w:val="6AA38E5B"/>
    <w:rsid w:val="6C1558C3"/>
    <w:rsid w:val="6C891D07"/>
    <w:rsid w:val="6DF5B793"/>
    <w:rsid w:val="6EA7E790"/>
    <w:rsid w:val="6F0A4A5F"/>
    <w:rsid w:val="70516A8C"/>
    <w:rsid w:val="718147A6"/>
    <w:rsid w:val="756884D8"/>
    <w:rsid w:val="758B179F"/>
    <w:rsid w:val="76297CE6"/>
    <w:rsid w:val="76590EBD"/>
    <w:rsid w:val="76F3C682"/>
    <w:rsid w:val="78448933"/>
    <w:rsid w:val="789E81A9"/>
    <w:rsid w:val="78A8634E"/>
    <w:rsid w:val="7958C0AF"/>
    <w:rsid w:val="7A14C00E"/>
    <w:rsid w:val="7A237447"/>
    <w:rsid w:val="7AE865EF"/>
    <w:rsid w:val="7B1253F0"/>
    <w:rsid w:val="7B896C82"/>
    <w:rsid w:val="7BB6CEC2"/>
    <w:rsid w:val="7BFF044B"/>
    <w:rsid w:val="7C34A8E8"/>
    <w:rsid w:val="7CF480C0"/>
    <w:rsid w:val="7DAECB93"/>
    <w:rsid w:val="7E0D5F01"/>
    <w:rsid w:val="7E350C61"/>
    <w:rsid w:val="7EC4E9CD"/>
    <w:rsid w:val="7EC5C676"/>
    <w:rsid w:val="7F18D188"/>
    <w:rsid w:val="7FC911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EC6F3"/>
  <w15:docId w15:val="{99B38D11-4E55-453B-9B5F-AF64C493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DA"/>
  </w:style>
  <w:style w:type="paragraph" w:styleId="Heading1">
    <w:name w:val="heading 1"/>
    <w:basedOn w:val="Normal"/>
    <w:next w:val="Normal"/>
    <w:link w:val="Heading1Char"/>
    <w:autoRedefine/>
    <w:uiPriority w:val="9"/>
    <w:qFormat/>
    <w:rsid w:val="00047B8C"/>
    <w:pPr>
      <w:keepNext/>
      <w:keepLines/>
      <w:numPr>
        <w:numId w:val="12"/>
      </w:numPr>
      <w:spacing w:after="0" w:line="360" w:lineRule="exact"/>
      <w:outlineLvl w:val="0"/>
    </w:pPr>
    <w:rPr>
      <w:rFonts w:eastAsia="Times New Roman" w:cs="Times New Roman"/>
      <w:b/>
      <w:bCs/>
      <w:szCs w:val="28"/>
      <w:lang w:val="ro-RO"/>
    </w:rPr>
  </w:style>
  <w:style w:type="paragraph" w:styleId="Heading2">
    <w:name w:val="heading 2"/>
    <w:basedOn w:val="Heading1"/>
    <w:next w:val="Heading3"/>
    <w:link w:val="Heading2Char"/>
    <w:autoRedefine/>
    <w:uiPriority w:val="9"/>
    <w:unhideWhenUsed/>
    <w:qFormat/>
    <w:rsid w:val="000A3476"/>
    <w:pPr>
      <w:numPr>
        <w:numId w:val="0"/>
      </w:numPr>
      <w:spacing w:after="120" w:line="276" w:lineRule="auto"/>
      <w:ind w:left="720"/>
      <w:jc w:val="both"/>
      <w:outlineLvl w:val="1"/>
    </w:pPr>
    <w:rPr>
      <w:szCs w:val="22"/>
    </w:rPr>
  </w:style>
  <w:style w:type="paragraph" w:styleId="Heading3">
    <w:name w:val="heading 3"/>
    <w:basedOn w:val="Heading2"/>
    <w:link w:val="Heading3Char"/>
    <w:autoRedefine/>
    <w:uiPriority w:val="9"/>
    <w:unhideWhenUsed/>
    <w:qFormat/>
    <w:rsid w:val="00B40071"/>
    <w:pPr>
      <w:widowControl w:val="0"/>
      <w:spacing w:line="360" w:lineRule="auto"/>
      <w:ind w:left="993" w:right="-14"/>
      <w:outlineLvl w:val="2"/>
    </w:pPr>
    <w:rPr>
      <w:rFonts w:cstheme="minorHAnsi"/>
      <w:bCs w:val="0"/>
      <w:lang w:eastAsia="ro-RO"/>
    </w:rPr>
  </w:style>
  <w:style w:type="paragraph" w:styleId="Heading4">
    <w:name w:val="heading 4"/>
    <w:basedOn w:val="Heading3"/>
    <w:next w:val="Heading3"/>
    <w:link w:val="Heading4Char"/>
    <w:autoRedefine/>
    <w:uiPriority w:val="9"/>
    <w:unhideWhenUsed/>
    <w:qFormat/>
    <w:rsid w:val="00432F7C"/>
    <w:pPr>
      <w:ind w:left="2160"/>
      <w:outlineLvl w:val="3"/>
    </w:pPr>
    <w:rPr>
      <w:bCs/>
      <w:iCs/>
    </w:rPr>
  </w:style>
  <w:style w:type="paragraph" w:styleId="Heading5">
    <w:name w:val="heading 5"/>
    <w:basedOn w:val="Normal"/>
    <w:next w:val="Normal"/>
    <w:link w:val="Heading5Char"/>
    <w:uiPriority w:val="9"/>
    <w:unhideWhenUsed/>
    <w:qFormat/>
    <w:rsid w:val="00E22034"/>
    <w:pPr>
      <w:keepNext/>
      <w:keepLines/>
      <w:numPr>
        <w:ilvl w:val="4"/>
        <w:numId w:val="11"/>
      </w:numPr>
      <w:spacing w:before="200" w:after="0"/>
      <w:outlineLvl w:val="4"/>
    </w:pPr>
    <w:rPr>
      <w:rFonts w:ascii="Cambria" w:eastAsia="Times New Roman" w:hAnsi="Cambria" w:cs="Times New Roman"/>
      <w:color w:val="243F60"/>
      <w:lang w:val="en-US"/>
    </w:rPr>
  </w:style>
  <w:style w:type="paragraph" w:styleId="Heading6">
    <w:name w:val="heading 6"/>
    <w:basedOn w:val="Normal"/>
    <w:next w:val="Normal"/>
    <w:link w:val="Heading6Char"/>
    <w:uiPriority w:val="9"/>
    <w:semiHidden/>
    <w:unhideWhenUsed/>
    <w:qFormat/>
    <w:rsid w:val="00E22034"/>
    <w:pPr>
      <w:keepNext/>
      <w:keepLines/>
      <w:numPr>
        <w:ilvl w:val="5"/>
        <w:numId w:val="11"/>
      </w:numPr>
      <w:spacing w:before="200" w:after="0"/>
      <w:outlineLvl w:val="5"/>
    </w:pPr>
    <w:rPr>
      <w:rFonts w:ascii="Cambria" w:eastAsia="Times New Roman" w:hAnsi="Cambria" w:cs="Times New Roman"/>
      <w:i/>
      <w:iCs/>
      <w:color w:val="243F60"/>
      <w:lang w:val="en-US"/>
    </w:rPr>
  </w:style>
  <w:style w:type="paragraph" w:styleId="Heading7">
    <w:name w:val="heading 7"/>
    <w:basedOn w:val="Normal"/>
    <w:next w:val="Normal"/>
    <w:link w:val="Heading7Char"/>
    <w:uiPriority w:val="9"/>
    <w:semiHidden/>
    <w:unhideWhenUsed/>
    <w:qFormat/>
    <w:rsid w:val="00E22034"/>
    <w:pPr>
      <w:keepNext/>
      <w:keepLines/>
      <w:numPr>
        <w:ilvl w:val="6"/>
        <w:numId w:val="11"/>
      </w:numPr>
      <w:spacing w:before="200" w:after="0"/>
      <w:outlineLvl w:val="6"/>
    </w:pPr>
    <w:rPr>
      <w:rFonts w:ascii="Cambria" w:eastAsia="Times New Roman" w:hAnsi="Cambria" w:cs="Times New Roman"/>
      <w:i/>
      <w:iCs/>
      <w:color w:val="404040"/>
      <w:lang w:val="en-US"/>
    </w:rPr>
  </w:style>
  <w:style w:type="paragraph" w:styleId="Heading8">
    <w:name w:val="heading 8"/>
    <w:basedOn w:val="Normal"/>
    <w:next w:val="Normal"/>
    <w:link w:val="Heading8Char"/>
    <w:uiPriority w:val="9"/>
    <w:semiHidden/>
    <w:unhideWhenUsed/>
    <w:qFormat/>
    <w:rsid w:val="00E22034"/>
    <w:pPr>
      <w:keepNext/>
      <w:keepLines/>
      <w:numPr>
        <w:ilvl w:val="7"/>
        <w:numId w:val="11"/>
      </w:numPr>
      <w:spacing w:before="200" w:after="0"/>
      <w:outlineLvl w:val="7"/>
    </w:pPr>
    <w:rPr>
      <w:rFonts w:ascii="Cambria" w:eastAsia="Times New Roman" w:hAnsi="Cambria" w:cs="Times New Roman"/>
      <w:color w:val="404040"/>
      <w:sz w:val="20"/>
      <w:szCs w:val="20"/>
      <w:lang w:val="en-US"/>
    </w:rPr>
  </w:style>
  <w:style w:type="paragraph" w:styleId="Heading9">
    <w:name w:val="heading 9"/>
    <w:basedOn w:val="Normal"/>
    <w:next w:val="Normal"/>
    <w:link w:val="Heading9Char"/>
    <w:uiPriority w:val="9"/>
    <w:semiHidden/>
    <w:unhideWhenUsed/>
    <w:qFormat/>
    <w:rsid w:val="00E22034"/>
    <w:pPr>
      <w:keepNext/>
      <w:keepLines/>
      <w:numPr>
        <w:ilvl w:val="8"/>
        <w:numId w:val="11"/>
      </w:numPr>
      <w:spacing w:before="200" w:after="0"/>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35DF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Forth level,CA bullets,Body,Bullet,Normal 1,List Paragraph1,Bullets,Akapit z listą BS,Table/Figure Heading,Dot pt,F5 List Paragraph,No Spacing1,List Paragraph Char Char Char"/>
    <w:basedOn w:val="Normal"/>
    <w:link w:val="ListParagraphChar"/>
    <w:uiPriority w:val="34"/>
    <w:qFormat/>
    <w:rsid w:val="00890B5A"/>
    <w:pPr>
      <w:ind w:left="720"/>
      <w:contextualSpacing/>
    </w:pPr>
    <w:rPr>
      <w:rFonts w:ascii="Calibri" w:eastAsia="Calibri" w:hAnsi="Calibri" w:cs="Times New Roman"/>
      <w:lang w:val="en-US"/>
    </w:rPr>
  </w:style>
  <w:style w:type="character" w:customStyle="1" w:styleId="ListParagraphChar">
    <w:name w:val="List Paragraph Char"/>
    <w:aliases w:val="Citation List Char,본문(내용) Char,List Paragraph (numbered (a)) Char,Forth level Char,CA bullets Char,Body Char,Bullet Char,Normal 1 Char,List Paragraph1 Char,Bullets Char,Akapit z listą BS Char,Table/Figure Heading Char,Dot pt Char"/>
    <w:basedOn w:val="DefaultParagraphFont"/>
    <w:link w:val="ListParagraph"/>
    <w:uiPriority w:val="34"/>
    <w:rsid w:val="00890B5A"/>
    <w:rPr>
      <w:rFonts w:ascii="Calibri" w:eastAsia="Calibri" w:hAnsi="Calibri" w:cs="Times New Roman"/>
      <w:lang w:val="en-US"/>
    </w:rPr>
  </w:style>
  <w:style w:type="character" w:customStyle="1" w:styleId="Heading1Char">
    <w:name w:val="Heading 1 Char"/>
    <w:basedOn w:val="DefaultParagraphFont"/>
    <w:link w:val="Heading1"/>
    <w:uiPriority w:val="9"/>
    <w:rsid w:val="00047B8C"/>
    <w:rPr>
      <w:rFonts w:eastAsia="Times New Roman" w:cs="Times New Roman"/>
      <w:b/>
      <w:bCs/>
      <w:szCs w:val="28"/>
      <w:lang w:val="ro-RO"/>
    </w:rPr>
  </w:style>
  <w:style w:type="character" w:customStyle="1" w:styleId="Heading2Char">
    <w:name w:val="Heading 2 Char"/>
    <w:basedOn w:val="DefaultParagraphFont"/>
    <w:link w:val="Heading2"/>
    <w:uiPriority w:val="9"/>
    <w:rsid w:val="000A3476"/>
    <w:rPr>
      <w:rFonts w:eastAsia="Times New Roman" w:cs="Times New Roman"/>
      <w:b/>
      <w:bCs/>
      <w:lang w:val="ro-RO"/>
    </w:rPr>
  </w:style>
  <w:style w:type="character" w:customStyle="1" w:styleId="Heading3Char">
    <w:name w:val="Heading 3 Char"/>
    <w:basedOn w:val="DefaultParagraphFont"/>
    <w:link w:val="Heading3"/>
    <w:uiPriority w:val="9"/>
    <w:rsid w:val="00B40071"/>
    <w:rPr>
      <w:rFonts w:eastAsia="Times New Roman" w:cstheme="minorHAnsi"/>
      <w:b/>
      <w:lang w:val="ro-RO" w:eastAsia="ro-RO"/>
    </w:rPr>
  </w:style>
  <w:style w:type="character" w:customStyle="1" w:styleId="Heading4Char">
    <w:name w:val="Heading 4 Char"/>
    <w:basedOn w:val="DefaultParagraphFont"/>
    <w:link w:val="Heading4"/>
    <w:uiPriority w:val="9"/>
    <w:rsid w:val="00432F7C"/>
    <w:rPr>
      <w:rFonts w:eastAsia="Times New Roman" w:cstheme="minorHAnsi"/>
      <w:b/>
      <w:bCs/>
      <w:iCs/>
      <w:sz w:val="20"/>
      <w:szCs w:val="20"/>
      <w:lang w:val="ro-RO" w:eastAsia="ro-RO"/>
    </w:rPr>
  </w:style>
  <w:style w:type="character" w:customStyle="1" w:styleId="Heading5Char">
    <w:name w:val="Heading 5 Char"/>
    <w:basedOn w:val="DefaultParagraphFont"/>
    <w:link w:val="Heading5"/>
    <w:uiPriority w:val="9"/>
    <w:rsid w:val="00E22034"/>
    <w:rPr>
      <w:rFonts w:ascii="Cambria" w:eastAsia="Times New Roman" w:hAnsi="Cambria" w:cs="Times New Roman"/>
      <w:color w:val="243F60"/>
      <w:lang w:val="en-US"/>
    </w:rPr>
  </w:style>
  <w:style w:type="character" w:customStyle="1" w:styleId="Heading6Char">
    <w:name w:val="Heading 6 Char"/>
    <w:basedOn w:val="DefaultParagraphFont"/>
    <w:link w:val="Heading6"/>
    <w:uiPriority w:val="9"/>
    <w:semiHidden/>
    <w:rsid w:val="00E22034"/>
    <w:rPr>
      <w:rFonts w:ascii="Cambria" w:eastAsia="Times New Roman" w:hAnsi="Cambria" w:cs="Times New Roman"/>
      <w:i/>
      <w:iCs/>
      <w:color w:val="243F60"/>
      <w:lang w:val="en-US"/>
    </w:rPr>
  </w:style>
  <w:style w:type="character" w:customStyle="1" w:styleId="Heading7Char">
    <w:name w:val="Heading 7 Char"/>
    <w:basedOn w:val="DefaultParagraphFont"/>
    <w:link w:val="Heading7"/>
    <w:uiPriority w:val="9"/>
    <w:semiHidden/>
    <w:rsid w:val="00E22034"/>
    <w:rPr>
      <w:rFonts w:ascii="Cambria" w:eastAsia="Times New Roman" w:hAnsi="Cambria" w:cs="Times New Roman"/>
      <w:i/>
      <w:iCs/>
      <w:color w:val="404040"/>
      <w:lang w:val="en-US"/>
    </w:rPr>
  </w:style>
  <w:style w:type="character" w:customStyle="1" w:styleId="Heading8Char">
    <w:name w:val="Heading 8 Char"/>
    <w:basedOn w:val="DefaultParagraphFont"/>
    <w:link w:val="Heading8"/>
    <w:uiPriority w:val="9"/>
    <w:semiHidden/>
    <w:rsid w:val="00E22034"/>
    <w:rPr>
      <w:rFonts w:ascii="Cambria" w:eastAsia="Times New Roman" w:hAnsi="Cambria" w:cs="Times New Roman"/>
      <w:color w:val="404040"/>
      <w:sz w:val="20"/>
      <w:szCs w:val="20"/>
      <w:lang w:val="en-US"/>
    </w:rPr>
  </w:style>
  <w:style w:type="character" w:customStyle="1" w:styleId="Heading9Char">
    <w:name w:val="Heading 9 Char"/>
    <w:basedOn w:val="DefaultParagraphFont"/>
    <w:link w:val="Heading9"/>
    <w:uiPriority w:val="9"/>
    <w:semiHidden/>
    <w:rsid w:val="00E22034"/>
    <w:rPr>
      <w:rFonts w:ascii="Cambria" w:eastAsia="Times New Roman" w:hAnsi="Cambria" w:cs="Times New Roman"/>
      <w:i/>
      <w:iCs/>
      <w:color w:val="404040"/>
      <w:sz w:val="20"/>
      <w:szCs w:val="20"/>
      <w:lang w:val="en-US"/>
    </w:rPr>
  </w:style>
  <w:style w:type="character" w:styleId="Hyperlink">
    <w:name w:val="Hyperlink"/>
    <w:uiPriority w:val="99"/>
    <w:rsid w:val="00E22034"/>
    <w:rPr>
      <w:rFonts w:cs="Times New Roman"/>
      <w:color w:val="0000FF"/>
      <w:u w:val="single"/>
    </w:rPr>
  </w:style>
  <w:style w:type="paragraph" w:styleId="BalloonText">
    <w:name w:val="Balloon Text"/>
    <w:basedOn w:val="Normal"/>
    <w:link w:val="BalloonTextChar"/>
    <w:uiPriority w:val="99"/>
    <w:semiHidden/>
    <w:unhideWhenUsed/>
    <w:rsid w:val="00E22034"/>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E22034"/>
    <w:rPr>
      <w:rFonts w:ascii="Tahoma" w:eastAsia="Calibri" w:hAnsi="Tahoma" w:cs="Tahoma"/>
      <w:sz w:val="16"/>
      <w:szCs w:val="16"/>
      <w:lang w:val="en-US"/>
    </w:rPr>
  </w:style>
  <w:style w:type="character" w:styleId="CommentReference">
    <w:name w:val="annotation reference"/>
    <w:uiPriority w:val="99"/>
    <w:unhideWhenUsed/>
    <w:rsid w:val="00E22034"/>
    <w:rPr>
      <w:sz w:val="16"/>
      <w:szCs w:val="16"/>
    </w:rPr>
  </w:style>
  <w:style w:type="paragraph" w:styleId="CommentText">
    <w:name w:val="annotation text"/>
    <w:basedOn w:val="Normal"/>
    <w:link w:val="CommentTextChar"/>
    <w:uiPriority w:val="99"/>
    <w:unhideWhenUsed/>
    <w:rsid w:val="00E22034"/>
    <w:pPr>
      <w:spacing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E2203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22034"/>
    <w:rPr>
      <w:b/>
      <w:bCs/>
    </w:rPr>
  </w:style>
  <w:style w:type="character" w:customStyle="1" w:styleId="CommentSubjectChar">
    <w:name w:val="Comment Subject Char"/>
    <w:basedOn w:val="CommentTextChar"/>
    <w:link w:val="CommentSubject"/>
    <w:uiPriority w:val="99"/>
    <w:semiHidden/>
    <w:rsid w:val="00E22034"/>
    <w:rPr>
      <w:rFonts w:ascii="Calibri" w:eastAsia="Calibri" w:hAnsi="Calibri" w:cs="Times New Roman"/>
      <w:b/>
      <w:bCs/>
      <w:sz w:val="20"/>
      <w:szCs w:val="20"/>
      <w:lang w:val="en-US"/>
    </w:rPr>
  </w:style>
  <w:style w:type="paragraph" w:customStyle="1" w:styleId="StyleHeader1-ClausesAfter0pt">
    <w:name w:val="Style Header 1 - Clauses + After:  0 pt"/>
    <w:basedOn w:val="Normal"/>
    <w:uiPriority w:val="99"/>
    <w:rsid w:val="00E22034"/>
    <w:pPr>
      <w:spacing w:line="360" w:lineRule="exact"/>
      <w:ind w:left="20" w:right="20"/>
      <w:jc w:val="both"/>
    </w:pPr>
    <w:rPr>
      <w:rFonts w:ascii="Times New Roman" w:eastAsia="Calibri" w:hAnsi="Times New Roman" w:cs="Times New Roman"/>
      <w:bCs/>
      <w:sz w:val="24"/>
      <w:szCs w:val="20"/>
      <w:lang w:val="es-ES_tradnl"/>
    </w:rPr>
  </w:style>
  <w:style w:type="paragraph" w:customStyle="1" w:styleId="StyleStyleHeader1-ClausesAfter0ptLeft0Hanging">
    <w:name w:val="Style Style Header 1 - Clauses + After:  0 pt + Left:  0&quot; Hanging:..."/>
    <w:basedOn w:val="Normal"/>
    <w:rsid w:val="00E22034"/>
    <w:pPr>
      <w:tabs>
        <w:tab w:val="left" w:pos="576"/>
      </w:tabs>
      <w:spacing w:line="240" w:lineRule="auto"/>
      <w:ind w:left="576" w:hanging="576"/>
      <w:jc w:val="both"/>
    </w:pPr>
    <w:rPr>
      <w:rFonts w:ascii="Times New Roman" w:eastAsia="Calibri" w:hAnsi="Times New Roman" w:cs="Times New Roman"/>
      <w:sz w:val="24"/>
      <w:szCs w:val="20"/>
      <w:lang w:val="es-ES_tradnl"/>
    </w:rPr>
  </w:style>
  <w:style w:type="paragraph" w:customStyle="1" w:styleId="Style22">
    <w:name w:val="Style 22"/>
    <w:basedOn w:val="Normal"/>
    <w:rsid w:val="00E22034"/>
    <w:pPr>
      <w:widowControl w:val="0"/>
      <w:autoSpaceDE w:val="0"/>
      <w:autoSpaceDN w:val="0"/>
      <w:spacing w:after="0" w:line="276" w:lineRule="exact"/>
      <w:jc w:val="both"/>
    </w:pPr>
    <w:rPr>
      <w:rFonts w:ascii="Times New Roman" w:eastAsia="Calibri" w:hAnsi="Times New Roman" w:cs="Times New Roman"/>
      <w:sz w:val="24"/>
      <w:szCs w:val="24"/>
      <w:lang w:val="en-US"/>
    </w:rPr>
  </w:style>
  <w:style w:type="paragraph" w:customStyle="1" w:styleId="Head21">
    <w:name w:val="Head 2.1"/>
    <w:basedOn w:val="Normal"/>
    <w:rsid w:val="00E22034"/>
    <w:pPr>
      <w:suppressAutoHyphens/>
      <w:spacing w:after="0" w:line="240" w:lineRule="auto"/>
      <w:jc w:val="center"/>
    </w:pPr>
    <w:rPr>
      <w:rFonts w:ascii="Times New Roman" w:eastAsia="Times New Roman" w:hAnsi="Times New Roman" w:cs="Times New Roman"/>
      <w:b/>
      <w:sz w:val="28"/>
      <w:szCs w:val="24"/>
      <w:lang w:val="en-US"/>
    </w:rPr>
  </w:style>
  <w:style w:type="character" w:customStyle="1" w:styleId="hps">
    <w:name w:val="hps"/>
    <w:rsid w:val="00E22034"/>
  </w:style>
  <w:style w:type="paragraph" w:customStyle="1" w:styleId="HeadI21">
    <w:name w:val="Head I.2.1"/>
    <w:basedOn w:val="Head21"/>
    <w:qFormat/>
    <w:rsid w:val="00E22034"/>
  </w:style>
  <w:style w:type="paragraph" w:customStyle="1" w:styleId="HeadI11">
    <w:name w:val="Head I.1.1"/>
    <w:basedOn w:val="Subtitle"/>
    <w:qFormat/>
    <w:rsid w:val="00E22034"/>
  </w:style>
  <w:style w:type="paragraph" w:styleId="Quote">
    <w:name w:val="Quote"/>
    <w:basedOn w:val="Normal"/>
    <w:next w:val="Normal"/>
    <w:link w:val="QuoteChar"/>
    <w:uiPriority w:val="29"/>
    <w:qFormat/>
    <w:rsid w:val="00E22034"/>
    <w:rPr>
      <w:rFonts w:ascii="Calibri" w:eastAsia="Calibri" w:hAnsi="Calibri" w:cs="Times New Roman"/>
      <w:i/>
      <w:iCs/>
      <w:color w:val="000000"/>
      <w:lang w:val="en-US"/>
    </w:rPr>
  </w:style>
  <w:style w:type="character" w:customStyle="1" w:styleId="QuoteChar">
    <w:name w:val="Quote Char"/>
    <w:basedOn w:val="DefaultParagraphFont"/>
    <w:link w:val="Quote"/>
    <w:uiPriority w:val="29"/>
    <w:rsid w:val="00E22034"/>
    <w:rPr>
      <w:rFonts w:ascii="Calibri" w:eastAsia="Calibri" w:hAnsi="Calibri" w:cs="Times New Roman"/>
      <w:i/>
      <w:iCs/>
      <w:color w:val="000000"/>
      <w:lang w:val="en-US"/>
    </w:rPr>
  </w:style>
  <w:style w:type="paragraph" w:styleId="Subtitle">
    <w:name w:val="Subtitle"/>
    <w:basedOn w:val="Normal"/>
    <w:next w:val="Normal"/>
    <w:link w:val="SubtitleChar"/>
    <w:uiPriority w:val="11"/>
    <w:qFormat/>
    <w:rsid w:val="00E22034"/>
    <w:pPr>
      <w:numPr>
        <w:ilvl w:val="1"/>
      </w:numPr>
    </w:pPr>
    <w:rPr>
      <w:rFonts w:ascii="Cambria" w:eastAsia="Times New Roman" w:hAnsi="Cambria" w:cs="Times New Roman"/>
      <w:i/>
      <w:iCs/>
      <w:color w:val="4F81BD"/>
      <w:spacing w:val="15"/>
      <w:sz w:val="24"/>
      <w:szCs w:val="24"/>
      <w:lang w:val="en-US"/>
    </w:rPr>
  </w:style>
  <w:style w:type="character" w:customStyle="1" w:styleId="SubtitleChar">
    <w:name w:val="Subtitle Char"/>
    <w:basedOn w:val="DefaultParagraphFont"/>
    <w:link w:val="Subtitle"/>
    <w:uiPriority w:val="11"/>
    <w:rsid w:val="00E22034"/>
    <w:rPr>
      <w:rFonts w:ascii="Cambria" w:eastAsia="Times New Roman" w:hAnsi="Cambria" w:cs="Times New Roman"/>
      <w:i/>
      <w:iCs/>
      <w:color w:val="4F81BD"/>
      <w:spacing w:val="15"/>
      <w:sz w:val="24"/>
      <w:szCs w:val="24"/>
      <w:lang w:val="en-US"/>
    </w:rPr>
  </w:style>
  <w:style w:type="character" w:styleId="SubtleReference">
    <w:name w:val="Subtle Reference"/>
    <w:basedOn w:val="Heading2Char"/>
    <w:uiPriority w:val="31"/>
    <w:qFormat/>
    <w:rsid w:val="00E22034"/>
    <w:rPr>
      <w:rFonts w:asciiTheme="minorHAnsi" w:eastAsia="Times New Roman" w:hAnsiTheme="minorHAnsi" w:cs="Times New Roman"/>
      <w:b/>
      <w:bCs/>
      <w:sz w:val="20"/>
      <w:szCs w:val="28"/>
      <w:lang w:val="en-US"/>
    </w:rPr>
  </w:style>
  <w:style w:type="numbering" w:customStyle="1" w:styleId="Style1">
    <w:name w:val="Style1"/>
    <w:uiPriority w:val="99"/>
    <w:rsid w:val="00E22034"/>
    <w:pPr>
      <w:numPr>
        <w:numId w:val="1"/>
      </w:numPr>
    </w:pPr>
  </w:style>
  <w:style w:type="numbering" w:customStyle="1" w:styleId="Style2">
    <w:name w:val="Style2"/>
    <w:uiPriority w:val="99"/>
    <w:rsid w:val="00E22034"/>
    <w:pPr>
      <w:numPr>
        <w:numId w:val="2"/>
      </w:numPr>
    </w:pPr>
  </w:style>
  <w:style w:type="numbering" w:customStyle="1" w:styleId="Style3">
    <w:name w:val="Style3"/>
    <w:uiPriority w:val="99"/>
    <w:rsid w:val="00E22034"/>
    <w:pPr>
      <w:numPr>
        <w:numId w:val="3"/>
      </w:numPr>
    </w:pPr>
  </w:style>
  <w:style w:type="numbering" w:customStyle="1" w:styleId="Style4">
    <w:name w:val="Style4"/>
    <w:uiPriority w:val="99"/>
    <w:rsid w:val="00E22034"/>
    <w:pPr>
      <w:numPr>
        <w:numId w:val="4"/>
      </w:numPr>
    </w:pPr>
  </w:style>
  <w:style w:type="numbering" w:customStyle="1" w:styleId="Style5">
    <w:name w:val="Style5"/>
    <w:uiPriority w:val="99"/>
    <w:rsid w:val="00E22034"/>
    <w:pPr>
      <w:numPr>
        <w:numId w:val="5"/>
      </w:numPr>
    </w:pPr>
  </w:style>
  <w:style w:type="paragraph" w:styleId="TOCHeading">
    <w:name w:val="TOC Heading"/>
    <w:basedOn w:val="Heading1"/>
    <w:next w:val="Normal"/>
    <w:uiPriority w:val="39"/>
    <w:unhideWhenUsed/>
    <w:qFormat/>
    <w:rsid w:val="00E22034"/>
    <w:pPr>
      <w:outlineLvl w:val="9"/>
    </w:pPr>
    <w:rPr>
      <w:lang w:eastAsia="ja-JP"/>
    </w:rPr>
  </w:style>
  <w:style w:type="paragraph" w:styleId="TOC1">
    <w:name w:val="toc 1"/>
    <w:basedOn w:val="Normal"/>
    <w:next w:val="Normal"/>
    <w:autoRedefine/>
    <w:uiPriority w:val="39"/>
    <w:unhideWhenUsed/>
    <w:rsid w:val="00EF2905"/>
    <w:pPr>
      <w:tabs>
        <w:tab w:val="left" w:pos="440"/>
        <w:tab w:val="right" w:leader="dot" w:pos="9062"/>
      </w:tabs>
      <w:spacing w:before="120" w:after="120"/>
    </w:pPr>
    <w:rPr>
      <w:rFonts w:ascii="Calibri" w:eastAsia="Calibri" w:hAnsi="Calibri" w:cs="Times New Roman"/>
      <w:b/>
      <w:bCs/>
      <w:caps/>
      <w:sz w:val="20"/>
      <w:szCs w:val="20"/>
      <w:lang w:val="en-US"/>
    </w:rPr>
  </w:style>
  <w:style w:type="paragraph" w:styleId="TOC2">
    <w:name w:val="toc 2"/>
    <w:basedOn w:val="Normal"/>
    <w:next w:val="Normal"/>
    <w:autoRedefine/>
    <w:uiPriority w:val="39"/>
    <w:unhideWhenUsed/>
    <w:rsid w:val="00E22034"/>
    <w:pPr>
      <w:tabs>
        <w:tab w:val="left" w:pos="880"/>
        <w:tab w:val="right" w:leader="dot" w:pos="9062"/>
      </w:tabs>
      <w:spacing w:after="0"/>
      <w:ind w:left="220"/>
    </w:pPr>
    <w:rPr>
      <w:rFonts w:ascii="Calibri" w:eastAsia="Calibri" w:hAnsi="Calibri" w:cs="Times New Roman"/>
      <w:smallCaps/>
      <w:sz w:val="20"/>
      <w:szCs w:val="20"/>
      <w:lang w:val="en-US"/>
    </w:rPr>
  </w:style>
  <w:style w:type="paragraph" w:styleId="TOC3">
    <w:name w:val="toc 3"/>
    <w:basedOn w:val="Normal"/>
    <w:next w:val="Normal"/>
    <w:autoRedefine/>
    <w:uiPriority w:val="39"/>
    <w:unhideWhenUsed/>
    <w:rsid w:val="00E22034"/>
    <w:pPr>
      <w:spacing w:after="0"/>
      <w:ind w:left="440"/>
    </w:pPr>
    <w:rPr>
      <w:rFonts w:ascii="Calibri" w:eastAsia="Calibri" w:hAnsi="Calibri" w:cs="Times New Roman"/>
      <w:i/>
      <w:iCs/>
      <w:sz w:val="20"/>
      <w:szCs w:val="20"/>
      <w:lang w:val="en-US"/>
    </w:rPr>
  </w:style>
  <w:style w:type="paragraph" w:styleId="TOC4">
    <w:name w:val="toc 4"/>
    <w:basedOn w:val="Normal"/>
    <w:next w:val="Normal"/>
    <w:autoRedefine/>
    <w:uiPriority w:val="39"/>
    <w:unhideWhenUsed/>
    <w:rsid w:val="00E22034"/>
    <w:pPr>
      <w:tabs>
        <w:tab w:val="left" w:pos="1540"/>
        <w:tab w:val="right" w:leader="dot" w:pos="9062"/>
      </w:tabs>
      <w:spacing w:after="0"/>
      <w:ind w:left="660"/>
    </w:pPr>
    <w:rPr>
      <w:rFonts w:ascii="Calibri" w:eastAsia="Calibri" w:hAnsi="Calibri" w:cs="Times New Roman"/>
      <w:sz w:val="18"/>
      <w:szCs w:val="18"/>
      <w:lang w:val="en-US"/>
    </w:rPr>
  </w:style>
  <w:style w:type="paragraph" w:styleId="TOC5">
    <w:name w:val="toc 5"/>
    <w:basedOn w:val="Normal"/>
    <w:next w:val="Normal"/>
    <w:autoRedefine/>
    <w:uiPriority w:val="39"/>
    <w:unhideWhenUsed/>
    <w:rsid w:val="00E22034"/>
    <w:pPr>
      <w:spacing w:after="0"/>
      <w:ind w:left="880"/>
    </w:pPr>
    <w:rPr>
      <w:rFonts w:ascii="Calibri" w:eastAsia="Calibri" w:hAnsi="Calibri" w:cs="Times New Roman"/>
      <w:sz w:val="18"/>
      <w:szCs w:val="18"/>
      <w:lang w:val="en-US"/>
    </w:rPr>
  </w:style>
  <w:style w:type="paragraph" w:styleId="TOC6">
    <w:name w:val="toc 6"/>
    <w:basedOn w:val="Normal"/>
    <w:next w:val="Normal"/>
    <w:autoRedefine/>
    <w:uiPriority w:val="39"/>
    <w:unhideWhenUsed/>
    <w:rsid w:val="00E22034"/>
    <w:pPr>
      <w:spacing w:after="0"/>
      <w:ind w:left="1100"/>
    </w:pPr>
    <w:rPr>
      <w:rFonts w:ascii="Calibri" w:eastAsia="Calibri" w:hAnsi="Calibri" w:cs="Times New Roman"/>
      <w:sz w:val="18"/>
      <w:szCs w:val="18"/>
      <w:lang w:val="en-US"/>
    </w:rPr>
  </w:style>
  <w:style w:type="paragraph" w:styleId="TOC7">
    <w:name w:val="toc 7"/>
    <w:basedOn w:val="Normal"/>
    <w:next w:val="Normal"/>
    <w:autoRedefine/>
    <w:uiPriority w:val="39"/>
    <w:unhideWhenUsed/>
    <w:rsid w:val="00E22034"/>
    <w:pPr>
      <w:spacing w:after="0"/>
      <w:ind w:left="1320"/>
    </w:pPr>
    <w:rPr>
      <w:rFonts w:ascii="Calibri" w:eastAsia="Calibri" w:hAnsi="Calibri" w:cs="Times New Roman"/>
      <w:sz w:val="18"/>
      <w:szCs w:val="18"/>
      <w:lang w:val="en-US"/>
    </w:rPr>
  </w:style>
  <w:style w:type="paragraph" w:styleId="TOC8">
    <w:name w:val="toc 8"/>
    <w:basedOn w:val="Normal"/>
    <w:next w:val="Normal"/>
    <w:autoRedefine/>
    <w:uiPriority w:val="39"/>
    <w:unhideWhenUsed/>
    <w:rsid w:val="00E22034"/>
    <w:pPr>
      <w:spacing w:after="0"/>
      <w:ind w:left="1540"/>
    </w:pPr>
    <w:rPr>
      <w:rFonts w:ascii="Calibri" w:eastAsia="Calibri" w:hAnsi="Calibri" w:cs="Times New Roman"/>
      <w:sz w:val="18"/>
      <w:szCs w:val="18"/>
      <w:lang w:val="en-US"/>
    </w:rPr>
  </w:style>
  <w:style w:type="paragraph" w:styleId="TOC9">
    <w:name w:val="toc 9"/>
    <w:basedOn w:val="Normal"/>
    <w:next w:val="Normal"/>
    <w:autoRedefine/>
    <w:uiPriority w:val="39"/>
    <w:unhideWhenUsed/>
    <w:rsid w:val="00E22034"/>
    <w:pPr>
      <w:spacing w:after="0"/>
      <w:ind w:left="1760"/>
    </w:pPr>
    <w:rPr>
      <w:rFonts w:ascii="Calibri" w:eastAsia="Calibri" w:hAnsi="Calibri" w:cs="Times New Roman"/>
      <w:sz w:val="18"/>
      <w:szCs w:val="18"/>
      <w:lang w:val="en-US"/>
    </w:rPr>
  </w:style>
  <w:style w:type="character" w:customStyle="1" w:styleId="small13">
    <w:name w:val="small13"/>
    <w:rsid w:val="00E22034"/>
    <w:rPr>
      <w:sz w:val="20"/>
      <w:szCs w:val="20"/>
    </w:rPr>
  </w:style>
  <w:style w:type="paragraph" w:styleId="Header">
    <w:name w:val="header"/>
    <w:basedOn w:val="Normal"/>
    <w:link w:val="HeaderChar"/>
    <w:uiPriority w:val="99"/>
    <w:unhideWhenUsed/>
    <w:rsid w:val="00E22034"/>
    <w:pPr>
      <w:tabs>
        <w:tab w:val="center" w:pos="4536"/>
        <w:tab w:val="right" w:pos="9072"/>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22034"/>
    <w:rPr>
      <w:rFonts w:ascii="Calibri" w:eastAsia="Calibri" w:hAnsi="Calibri" w:cs="Times New Roman"/>
      <w:lang w:val="en-US"/>
    </w:rPr>
  </w:style>
  <w:style w:type="paragraph" w:styleId="Footer">
    <w:name w:val="footer"/>
    <w:basedOn w:val="Normal"/>
    <w:link w:val="FooterChar"/>
    <w:uiPriority w:val="99"/>
    <w:unhideWhenUsed/>
    <w:rsid w:val="00E22034"/>
    <w:pPr>
      <w:tabs>
        <w:tab w:val="center" w:pos="4536"/>
        <w:tab w:val="right" w:pos="9072"/>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22034"/>
    <w:rPr>
      <w:rFonts w:ascii="Calibri" w:eastAsia="Calibri" w:hAnsi="Calibri" w:cs="Times New Roman"/>
      <w:lang w:val="en-US"/>
    </w:rPr>
  </w:style>
  <w:style w:type="paragraph" w:customStyle="1" w:styleId="Default">
    <w:name w:val="Default"/>
    <w:rsid w:val="00E22034"/>
    <w:pPr>
      <w:autoSpaceDE w:val="0"/>
      <w:autoSpaceDN w:val="0"/>
      <w:adjustRightInd w:val="0"/>
      <w:spacing w:after="0" w:line="240" w:lineRule="auto"/>
    </w:pPr>
    <w:rPr>
      <w:rFonts w:ascii="Univers LT OMV" w:hAnsi="Univers LT OMV" w:cs="Univers LT OMV"/>
      <w:color w:val="000000"/>
      <w:sz w:val="24"/>
      <w:szCs w:val="24"/>
      <w:lang w:val="ro-RO"/>
    </w:rPr>
  </w:style>
  <w:style w:type="character" w:customStyle="1" w:styleId="tal1">
    <w:name w:val="tal1"/>
    <w:basedOn w:val="DefaultParagraphFont"/>
    <w:rsid w:val="00E22034"/>
  </w:style>
  <w:style w:type="character" w:customStyle="1" w:styleId="tpa">
    <w:name w:val="tpa"/>
    <w:basedOn w:val="DefaultParagraphFont"/>
    <w:rsid w:val="00E22034"/>
  </w:style>
  <w:style w:type="character" w:customStyle="1" w:styleId="do">
    <w:name w:val="do"/>
    <w:basedOn w:val="DefaultParagraphFont"/>
    <w:rsid w:val="00E22034"/>
  </w:style>
  <w:style w:type="paragraph" w:customStyle="1" w:styleId="pageportraitnview">
    <w:name w:val="pageportrait_nview"/>
    <w:basedOn w:val="Normal"/>
    <w:rsid w:val="00E22034"/>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customStyle="1" w:styleId="P3Header1-Clauses">
    <w:name w:val="P3 Header1-Clauses"/>
    <w:basedOn w:val="Normal"/>
    <w:rsid w:val="00E22034"/>
    <w:pPr>
      <w:tabs>
        <w:tab w:val="left" w:pos="972"/>
      </w:tabs>
      <w:spacing w:line="240" w:lineRule="auto"/>
      <w:jc w:val="both"/>
    </w:pPr>
    <w:rPr>
      <w:rFonts w:ascii="Times New Roman" w:eastAsia="Calibri" w:hAnsi="Times New Roman" w:cs="Times New Roman"/>
      <w:sz w:val="24"/>
      <w:szCs w:val="20"/>
      <w:lang w:val="es-ES_tradnl"/>
    </w:rPr>
  </w:style>
  <w:style w:type="character" w:styleId="Strong">
    <w:name w:val="Strong"/>
    <w:basedOn w:val="DefaultParagraphFont"/>
    <w:uiPriority w:val="22"/>
    <w:qFormat/>
    <w:rsid w:val="00E22034"/>
    <w:rPr>
      <w:b/>
      <w:bCs/>
    </w:rPr>
  </w:style>
  <w:style w:type="paragraph" w:styleId="ListBullet">
    <w:name w:val="List Bullet"/>
    <w:basedOn w:val="Normal"/>
    <w:uiPriority w:val="99"/>
    <w:rsid w:val="00E22034"/>
    <w:pPr>
      <w:numPr>
        <w:numId w:val="6"/>
      </w:numPr>
      <w:spacing w:before="120" w:after="60" w:line="240" w:lineRule="auto"/>
    </w:pPr>
    <w:rPr>
      <w:rFonts w:ascii="Arial" w:eastAsia="Times New Roman" w:hAnsi="Arial" w:cs="Arial"/>
      <w:i/>
      <w:color w:val="FF0000"/>
      <w:lang w:val="en-US"/>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
    <w:basedOn w:val="Normal"/>
    <w:link w:val="FootnoteTextChar"/>
    <w:unhideWhenUsed/>
    <w:qFormat/>
    <w:rsid w:val="00E22034"/>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basedOn w:val="DefaultParagraphFont"/>
    <w:link w:val="FootnoteText"/>
    <w:qFormat/>
    <w:rsid w:val="00E22034"/>
    <w:rPr>
      <w:rFonts w:ascii="Calibri" w:eastAsia="Calibri" w:hAnsi="Calibri" w:cs="Times New Roman"/>
      <w:sz w:val="20"/>
      <w:szCs w:val="20"/>
      <w:lang w:val="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sid w:val="00E22034"/>
    <w:rPr>
      <w:vertAlign w:val="superscript"/>
    </w:rPr>
  </w:style>
  <w:style w:type="paragraph" w:customStyle="1" w:styleId="EMBodyText">
    <w:name w:val="EM Body Text"/>
    <w:basedOn w:val="Normal"/>
    <w:link w:val="EMBodyTextChar"/>
    <w:rsid w:val="00E22034"/>
    <w:pPr>
      <w:numPr>
        <w:numId w:val="8"/>
      </w:numPr>
      <w:spacing w:before="120" w:after="120" w:line="240" w:lineRule="auto"/>
      <w:jc w:val="both"/>
    </w:pPr>
    <w:rPr>
      <w:rFonts w:ascii="Arial" w:eastAsia="Times New Roman" w:hAnsi="Arial" w:cs="Times New Roman"/>
      <w:szCs w:val="24"/>
      <w:lang w:val="en-US"/>
    </w:rPr>
  </w:style>
  <w:style w:type="paragraph" w:customStyle="1" w:styleId="EMList1">
    <w:name w:val="EM List 1"/>
    <w:basedOn w:val="Normal"/>
    <w:rsid w:val="00E22034"/>
    <w:pPr>
      <w:numPr>
        <w:ilvl w:val="1"/>
        <w:numId w:val="8"/>
      </w:numPr>
      <w:spacing w:before="120" w:after="80" w:line="240" w:lineRule="auto"/>
      <w:jc w:val="both"/>
    </w:pPr>
    <w:rPr>
      <w:rFonts w:ascii="Arial" w:eastAsia="Times New Roman" w:hAnsi="Arial" w:cs="Times New Roman"/>
      <w:lang w:val="en-US"/>
    </w:rPr>
  </w:style>
  <w:style w:type="paragraph" w:customStyle="1" w:styleId="EMList2">
    <w:name w:val="EM List 2"/>
    <w:basedOn w:val="Normal"/>
    <w:rsid w:val="00E22034"/>
    <w:pPr>
      <w:numPr>
        <w:ilvl w:val="2"/>
        <w:numId w:val="8"/>
      </w:numPr>
      <w:spacing w:before="120" w:after="80" w:line="240" w:lineRule="auto"/>
      <w:jc w:val="both"/>
    </w:pPr>
    <w:rPr>
      <w:rFonts w:ascii="Arial" w:eastAsia="Times New Roman" w:hAnsi="Arial" w:cs="Times New Roman"/>
      <w:lang w:val="en-US"/>
    </w:rPr>
  </w:style>
  <w:style w:type="paragraph" w:customStyle="1" w:styleId="EMList3">
    <w:name w:val="EM List 3"/>
    <w:basedOn w:val="Normal"/>
    <w:rsid w:val="00E22034"/>
    <w:pPr>
      <w:numPr>
        <w:ilvl w:val="3"/>
        <w:numId w:val="8"/>
      </w:numPr>
      <w:spacing w:before="120" w:after="80" w:line="240" w:lineRule="auto"/>
      <w:jc w:val="both"/>
    </w:pPr>
    <w:rPr>
      <w:rFonts w:ascii="Arial" w:eastAsia="Times New Roman" w:hAnsi="Arial" w:cs="Times New Roman"/>
      <w:lang w:val="en-US"/>
    </w:rPr>
  </w:style>
  <w:style w:type="numbering" w:styleId="ArticleSection">
    <w:name w:val="Outline List 3"/>
    <w:basedOn w:val="NoList"/>
    <w:semiHidden/>
    <w:rsid w:val="00E22034"/>
    <w:pPr>
      <w:numPr>
        <w:numId w:val="7"/>
      </w:numPr>
    </w:pPr>
  </w:style>
  <w:style w:type="character" w:customStyle="1" w:styleId="tpa1">
    <w:name w:val="tpa1"/>
    <w:rsid w:val="00E22034"/>
  </w:style>
  <w:style w:type="paragraph" w:customStyle="1" w:styleId="EMTableText">
    <w:name w:val="EM Table Text"/>
    <w:basedOn w:val="Normal"/>
    <w:rsid w:val="00E22034"/>
    <w:pPr>
      <w:spacing w:before="40" w:after="40" w:line="240" w:lineRule="auto"/>
    </w:pPr>
    <w:rPr>
      <w:rFonts w:ascii="Arial" w:eastAsia="Times New Roman" w:hAnsi="Arial" w:cs="Times New Roman"/>
      <w:sz w:val="20"/>
      <w:szCs w:val="24"/>
      <w:lang w:val="en-US"/>
    </w:rPr>
  </w:style>
  <w:style w:type="paragraph" w:customStyle="1" w:styleId="EMFMHead">
    <w:name w:val="EM FM Head"/>
    <w:basedOn w:val="Normal"/>
    <w:next w:val="EMBodyText"/>
    <w:rsid w:val="00E22034"/>
    <w:pPr>
      <w:spacing w:before="120" w:after="120" w:line="240" w:lineRule="auto"/>
      <w:jc w:val="center"/>
    </w:pPr>
    <w:rPr>
      <w:rFonts w:ascii="Arial" w:eastAsia="Times New Roman" w:hAnsi="Arial" w:cs="Times New Roman"/>
      <w:b/>
      <w:szCs w:val="24"/>
      <w:lang w:val="en-US"/>
    </w:rPr>
  </w:style>
  <w:style w:type="paragraph" w:customStyle="1" w:styleId="EMTableTitle">
    <w:name w:val="EM Table Title"/>
    <w:basedOn w:val="EMTableText"/>
    <w:rsid w:val="00E22034"/>
    <w:rPr>
      <w:b/>
    </w:rPr>
  </w:style>
  <w:style w:type="paragraph" w:styleId="Revision">
    <w:name w:val="Revision"/>
    <w:hidden/>
    <w:uiPriority w:val="99"/>
    <w:semiHidden/>
    <w:rsid w:val="00E22034"/>
    <w:pPr>
      <w:spacing w:after="0" w:line="240" w:lineRule="auto"/>
    </w:pPr>
    <w:rPr>
      <w:rFonts w:ascii="Calibri" w:eastAsia="Calibri" w:hAnsi="Calibri" w:cs="Times New Roma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E22034"/>
    <w:pPr>
      <w:spacing w:after="0" w:line="240" w:lineRule="auto"/>
    </w:pPr>
    <w:rPr>
      <w:rFonts w:ascii="Arial" w:eastAsia="Times New Roman" w:hAnsi="Arial" w:cs="Times New Roman"/>
      <w:sz w:val="24"/>
      <w:szCs w:val="24"/>
      <w:lang w:val="pl-PL" w:eastAsia="pl-PL"/>
    </w:rPr>
  </w:style>
  <w:style w:type="character" w:customStyle="1" w:styleId="EMBodyTextChar">
    <w:name w:val="EM Body Text Char"/>
    <w:basedOn w:val="DefaultParagraphFont"/>
    <w:link w:val="EMBodyText"/>
    <w:locked/>
    <w:rsid w:val="00E22034"/>
    <w:rPr>
      <w:rFonts w:ascii="Arial" w:eastAsia="Times New Roman" w:hAnsi="Arial" w:cs="Times New Roman"/>
      <w:szCs w:val="24"/>
      <w:lang w:val="en-US"/>
    </w:rPr>
  </w:style>
  <w:style w:type="paragraph" w:customStyle="1" w:styleId="al">
    <w:name w:val="a_l"/>
    <w:basedOn w:val="Normal"/>
    <w:rsid w:val="00E220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l">
    <w:name w:val="tal"/>
    <w:basedOn w:val="DefaultParagraphFont"/>
    <w:rsid w:val="00E22034"/>
  </w:style>
  <w:style w:type="character" w:customStyle="1" w:styleId="tli">
    <w:name w:val="tli"/>
    <w:basedOn w:val="DefaultParagraphFont"/>
    <w:rsid w:val="00E22034"/>
  </w:style>
  <w:style w:type="character" w:customStyle="1" w:styleId="al0">
    <w:name w:val="al"/>
    <w:basedOn w:val="DefaultParagraphFont"/>
    <w:rsid w:val="00E22034"/>
  </w:style>
  <w:style w:type="character" w:customStyle="1" w:styleId="li">
    <w:name w:val="li"/>
    <w:basedOn w:val="DefaultParagraphFont"/>
    <w:rsid w:val="00E22034"/>
  </w:style>
  <w:style w:type="character" w:customStyle="1" w:styleId="lego">
    <w:name w:val="lego"/>
    <w:basedOn w:val="DefaultParagraphFont"/>
    <w:rsid w:val="00E22034"/>
  </w:style>
  <w:style w:type="character" w:customStyle="1" w:styleId="ala">
    <w:name w:val="al_a"/>
    <w:basedOn w:val="DefaultParagraphFont"/>
    <w:rsid w:val="00E22034"/>
  </w:style>
  <w:style w:type="character" w:customStyle="1" w:styleId="tala">
    <w:name w:val="tal_a"/>
    <w:basedOn w:val="DefaultParagraphFont"/>
    <w:rsid w:val="00E22034"/>
  </w:style>
  <w:style w:type="character" w:customStyle="1" w:styleId="UnresolvedMention1">
    <w:name w:val="Unresolved Mention1"/>
    <w:basedOn w:val="DefaultParagraphFont"/>
    <w:uiPriority w:val="99"/>
    <w:semiHidden/>
    <w:unhideWhenUsed/>
    <w:rsid w:val="00E22034"/>
    <w:rPr>
      <w:color w:val="605E5C"/>
      <w:shd w:val="clear" w:color="auto" w:fill="E1DFDD"/>
    </w:rPr>
  </w:style>
  <w:style w:type="character" w:styleId="FollowedHyperlink">
    <w:name w:val="FollowedHyperlink"/>
    <w:basedOn w:val="DefaultParagraphFont"/>
    <w:uiPriority w:val="99"/>
    <w:semiHidden/>
    <w:unhideWhenUsed/>
    <w:rsid w:val="00E22034"/>
    <w:rPr>
      <w:color w:val="800080" w:themeColor="followedHyperlink"/>
      <w:u w:val="single"/>
    </w:rPr>
  </w:style>
  <w:style w:type="character" w:customStyle="1" w:styleId="labeldatatext">
    <w:name w:val="labeldatatext"/>
    <w:rsid w:val="00E22034"/>
  </w:style>
  <w:style w:type="paragraph" w:styleId="HTMLPreformatted">
    <w:name w:val="HTML Preformatted"/>
    <w:basedOn w:val="Normal"/>
    <w:link w:val="HTMLPreformattedChar"/>
    <w:uiPriority w:val="99"/>
    <w:unhideWhenUsed/>
    <w:rsid w:val="00E22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eastAsia="ro-RO"/>
    </w:rPr>
  </w:style>
  <w:style w:type="character" w:customStyle="1" w:styleId="HTMLPreformattedChar">
    <w:name w:val="HTML Preformatted Char"/>
    <w:basedOn w:val="DefaultParagraphFont"/>
    <w:link w:val="HTMLPreformatted"/>
    <w:uiPriority w:val="99"/>
    <w:rsid w:val="00E22034"/>
    <w:rPr>
      <w:rFonts w:ascii="Courier New" w:eastAsia="Times New Roman" w:hAnsi="Courier New" w:cs="Courier New"/>
      <w:color w:val="000000"/>
      <w:sz w:val="20"/>
      <w:szCs w:val="20"/>
      <w:lang w:val="en-US" w:eastAsia="ro-RO"/>
    </w:rPr>
  </w:style>
  <w:style w:type="paragraph" w:styleId="NormalWeb">
    <w:name w:val="Normal (Web)"/>
    <w:basedOn w:val="Normal"/>
    <w:uiPriority w:val="99"/>
    <w:unhideWhenUsed/>
    <w:rsid w:val="00E22034"/>
    <w:pPr>
      <w:spacing w:before="100" w:beforeAutospacing="1" w:after="100" w:afterAutospacing="1" w:line="240" w:lineRule="auto"/>
    </w:pPr>
    <w:rPr>
      <w:rFonts w:ascii="Times New Roman" w:eastAsia="Times New Roman" w:hAnsi="Times New Roman" w:cs="Times New Roman"/>
      <w:sz w:val="24"/>
      <w:szCs w:val="24"/>
      <w:lang w:val="en-US" w:eastAsia="ro-RO"/>
    </w:rPr>
  </w:style>
  <w:style w:type="paragraph" w:styleId="Title">
    <w:name w:val="Title"/>
    <w:basedOn w:val="Normal"/>
    <w:next w:val="Normal"/>
    <w:link w:val="TitleChar"/>
    <w:uiPriority w:val="10"/>
    <w:qFormat/>
    <w:rsid w:val="00E22034"/>
    <w:pPr>
      <w:spacing w:before="240" w:after="60"/>
      <w:jc w:val="center"/>
      <w:outlineLvl w:val="0"/>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10"/>
    <w:rsid w:val="00E22034"/>
    <w:rPr>
      <w:rFonts w:ascii="Cambria" w:eastAsia="Times New Roman" w:hAnsi="Cambria" w:cs="Times New Roman"/>
      <w:b/>
      <w:bCs/>
      <w:kern w:val="28"/>
      <w:sz w:val="32"/>
      <w:szCs w:val="32"/>
      <w:lang w:val="en-US"/>
    </w:rPr>
  </w:style>
  <w:style w:type="character" w:customStyle="1" w:styleId="ctext">
    <w:name w:val="c_text"/>
    <w:rsid w:val="00E22034"/>
  </w:style>
  <w:style w:type="paragraph" w:styleId="NoSpacing">
    <w:name w:val="No Spacing"/>
    <w:uiPriority w:val="1"/>
    <w:qFormat/>
    <w:rsid w:val="00E22034"/>
    <w:pPr>
      <w:spacing w:after="0" w:line="240" w:lineRule="auto"/>
    </w:pPr>
    <w:rPr>
      <w:rFonts w:ascii="Calibri" w:eastAsia="Calibri" w:hAnsi="Calibri" w:cs="Arial"/>
      <w:lang w:val="ro-RO"/>
    </w:rPr>
  </w:style>
  <w:style w:type="paragraph" w:styleId="z-TopofForm">
    <w:name w:val="HTML Top of Form"/>
    <w:basedOn w:val="Normal"/>
    <w:next w:val="Normal"/>
    <w:link w:val="z-TopofFormChar"/>
    <w:hidden/>
    <w:uiPriority w:val="99"/>
    <w:semiHidden/>
    <w:unhideWhenUsed/>
    <w:rsid w:val="00E22034"/>
    <w:pPr>
      <w:pBdr>
        <w:bottom w:val="single" w:sz="6" w:space="1" w:color="auto"/>
      </w:pBdr>
      <w:spacing w:after="0"/>
      <w:jc w:val="center"/>
    </w:pPr>
    <w:rPr>
      <w:rFonts w:ascii="Arial" w:eastAsia="Calibri" w:hAnsi="Arial" w:cs="Arial"/>
      <w:vanish/>
      <w:sz w:val="16"/>
      <w:szCs w:val="16"/>
      <w:lang w:val="en-US"/>
    </w:rPr>
  </w:style>
  <w:style w:type="character" w:customStyle="1" w:styleId="z-TopofFormChar">
    <w:name w:val="z-Top of Form Char"/>
    <w:basedOn w:val="DefaultParagraphFont"/>
    <w:link w:val="z-TopofForm"/>
    <w:uiPriority w:val="99"/>
    <w:semiHidden/>
    <w:rsid w:val="00E22034"/>
    <w:rPr>
      <w:rFonts w:ascii="Arial" w:eastAsia="Calibri"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22034"/>
    <w:pPr>
      <w:pBdr>
        <w:top w:val="single" w:sz="6" w:space="1" w:color="auto"/>
      </w:pBdr>
      <w:spacing w:after="0"/>
      <w:jc w:val="center"/>
    </w:pPr>
    <w:rPr>
      <w:rFonts w:ascii="Arial" w:eastAsia="Calibri" w:hAnsi="Arial" w:cs="Arial"/>
      <w:vanish/>
      <w:sz w:val="16"/>
      <w:szCs w:val="16"/>
      <w:lang w:val="en-US"/>
    </w:rPr>
  </w:style>
  <w:style w:type="character" w:customStyle="1" w:styleId="z-BottomofFormChar">
    <w:name w:val="z-Bottom of Form Char"/>
    <w:basedOn w:val="DefaultParagraphFont"/>
    <w:link w:val="z-BottomofForm"/>
    <w:uiPriority w:val="99"/>
    <w:semiHidden/>
    <w:rsid w:val="00E22034"/>
    <w:rPr>
      <w:rFonts w:ascii="Arial" w:eastAsia="Calibri" w:hAnsi="Arial" w:cs="Arial"/>
      <w:vanish/>
      <w:sz w:val="16"/>
      <w:szCs w:val="16"/>
      <w:lang w:val="en-US"/>
    </w:rPr>
  </w:style>
  <w:style w:type="character" w:customStyle="1" w:styleId="uniqueidentificationcodelist">
    <w:name w:val="uniqueidentificationcodelist"/>
    <w:rsid w:val="00E22034"/>
  </w:style>
  <w:style w:type="character" w:customStyle="1" w:styleId="apple-converted-space">
    <w:name w:val="apple-converted-space"/>
    <w:rsid w:val="00E22034"/>
  </w:style>
  <w:style w:type="table" w:styleId="ColorfulGrid-Accent1">
    <w:name w:val="Colorful Grid Accent 1"/>
    <w:basedOn w:val="TableNormal"/>
    <w:uiPriority w:val="29"/>
    <w:qFormat/>
    <w:rsid w:val="00E22034"/>
    <w:pPr>
      <w:jc w:val="both"/>
    </w:pPr>
    <w:rPr>
      <w:rFonts w:ascii="Calibri" w:eastAsia="Times New Roman" w:hAnsi="Calibri" w:cs="Arial"/>
      <w:color w:val="000000"/>
      <w:sz w:val="20"/>
      <w:szCs w:val="2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LightList-Accent1">
    <w:name w:val="Light List Accent 1"/>
    <w:basedOn w:val="TableNormal"/>
    <w:uiPriority w:val="61"/>
    <w:rsid w:val="00E22034"/>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PlaceholderText">
    <w:name w:val="Placeholder Text"/>
    <w:uiPriority w:val="99"/>
    <w:semiHidden/>
    <w:rsid w:val="00E22034"/>
    <w:rPr>
      <w:color w:val="808080"/>
    </w:rPr>
  </w:style>
  <w:style w:type="character" w:customStyle="1" w:styleId="ecertis-link-header">
    <w:name w:val="ecertis-link-header"/>
    <w:rsid w:val="00E22034"/>
  </w:style>
  <w:style w:type="character" w:customStyle="1" w:styleId="small">
    <w:name w:val="small"/>
    <w:rsid w:val="00E22034"/>
  </w:style>
  <w:style w:type="paragraph" w:customStyle="1" w:styleId="StyleStyleHeader1-ClausesAfter0ptLeft0HangingTahom">
    <w:name w:val="Style Style Header 1 - Clauses + After:  0 pt + Left:  0&quot; Hanging:... + Tahom..."/>
    <w:basedOn w:val="Normal"/>
    <w:uiPriority w:val="99"/>
    <w:rsid w:val="00E22034"/>
    <w:pPr>
      <w:spacing w:after="0" w:line="360" w:lineRule="exact"/>
      <w:ind w:right="22"/>
      <w:jc w:val="both"/>
    </w:pPr>
    <w:rPr>
      <w:rFonts w:ascii="Tahoma" w:eastAsia="Calibri" w:hAnsi="Tahoma" w:cs="Tahoma"/>
      <w:sz w:val="24"/>
      <w:szCs w:val="24"/>
      <w:lang w:val="en-US" w:eastAsia="en-GB"/>
    </w:rPr>
  </w:style>
  <w:style w:type="character" w:customStyle="1" w:styleId="ControlProcedure">
    <w:name w:val="Control Procedure"/>
    <w:qFormat/>
    <w:rsid w:val="00E22034"/>
    <w:rPr>
      <w:rFonts w:ascii="Arial" w:hAnsi="Arial"/>
      <w:i/>
      <w:sz w:val="22"/>
      <w:bdr w:val="none" w:sz="0" w:space="0" w:color="auto"/>
      <w:shd w:val="clear" w:color="auto" w:fill="DBE5F1"/>
    </w:rPr>
  </w:style>
  <w:style w:type="paragraph" w:customStyle="1" w:styleId="Bulletlevel1">
    <w:name w:val="Bullet level 1"/>
    <w:basedOn w:val="Normal"/>
    <w:link w:val="Bulletlevel1CharChar"/>
    <w:rsid w:val="00E22034"/>
    <w:pPr>
      <w:spacing w:before="60" w:after="60" w:line="240" w:lineRule="auto"/>
    </w:pPr>
    <w:rPr>
      <w:rFonts w:ascii="Arial" w:eastAsia="Times New Roman" w:hAnsi="Arial" w:cs="Times New Roman"/>
      <w:sz w:val="24"/>
      <w:szCs w:val="24"/>
      <w:lang w:val="en-US"/>
    </w:rPr>
  </w:style>
  <w:style w:type="character" w:customStyle="1" w:styleId="Bulletlevel1CharChar">
    <w:name w:val="Bullet level 1 Char Char"/>
    <w:link w:val="Bulletlevel1"/>
    <w:rsid w:val="00E22034"/>
    <w:rPr>
      <w:rFonts w:ascii="Arial" w:eastAsia="Times New Roman" w:hAnsi="Arial" w:cs="Times New Roman"/>
      <w:sz w:val="24"/>
      <w:szCs w:val="24"/>
      <w:lang w:val="en-US"/>
    </w:rPr>
  </w:style>
  <w:style w:type="character" w:customStyle="1" w:styleId="object-hover">
    <w:name w:val="object-hover"/>
    <w:rsid w:val="00E22034"/>
  </w:style>
  <w:style w:type="character" w:customStyle="1" w:styleId="MeniuneNerezolvat1">
    <w:name w:val="Mențiune Nerezolvat1"/>
    <w:uiPriority w:val="99"/>
    <w:semiHidden/>
    <w:unhideWhenUsed/>
    <w:rsid w:val="00E22034"/>
    <w:rPr>
      <w:color w:val="808080"/>
      <w:shd w:val="clear" w:color="auto" w:fill="E6E6E6"/>
    </w:rPr>
  </w:style>
  <w:style w:type="numbering" w:customStyle="1" w:styleId="Style6">
    <w:name w:val="Style6"/>
    <w:uiPriority w:val="99"/>
    <w:rsid w:val="00E22034"/>
    <w:pPr>
      <w:numPr>
        <w:numId w:val="10"/>
      </w:numPr>
    </w:pPr>
  </w:style>
  <w:style w:type="paragraph" w:customStyle="1" w:styleId="Style7">
    <w:name w:val="Style7"/>
    <w:basedOn w:val="Title"/>
    <w:next w:val="Heading1"/>
    <w:link w:val="Style7Char"/>
    <w:qFormat/>
    <w:rsid w:val="00E22034"/>
    <w:pPr>
      <w:jc w:val="left"/>
    </w:pPr>
    <w:rPr>
      <w:rFonts w:asciiTheme="minorHAnsi" w:hAnsiTheme="minorHAnsi" w:cstheme="minorHAnsi"/>
      <w:sz w:val="22"/>
      <w:szCs w:val="28"/>
    </w:rPr>
  </w:style>
  <w:style w:type="character" w:customStyle="1" w:styleId="Style7Char">
    <w:name w:val="Style7 Char"/>
    <w:basedOn w:val="Heading2Char"/>
    <w:link w:val="Style7"/>
    <w:rsid w:val="00E22034"/>
    <w:rPr>
      <w:rFonts w:eastAsia="Times New Roman" w:cstheme="minorHAnsi"/>
      <w:b/>
      <w:bCs/>
      <w:kern w:val="28"/>
      <w:sz w:val="20"/>
      <w:szCs w:val="28"/>
      <w:lang w:val="en-US"/>
    </w:rPr>
  </w:style>
  <w:style w:type="table" w:customStyle="1" w:styleId="TableGrid1">
    <w:name w:val="Table Grid1"/>
    <w:basedOn w:val="TableNormal"/>
    <w:next w:val="TableGrid"/>
    <w:uiPriority w:val="59"/>
    <w:rsid w:val="00E2203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B4918"/>
    <w:rPr>
      <w:color w:val="605E5C"/>
      <w:shd w:val="clear" w:color="auto" w:fill="E1DFDD"/>
    </w:rPr>
  </w:style>
  <w:style w:type="character" w:customStyle="1" w:styleId="rvts6">
    <w:name w:val="rvts6"/>
    <w:basedOn w:val="DefaultParagraphFont"/>
    <w:rsid w:val="00FB4918"/>
  </w:style>
  <w:style w:type="character" w:customStyle="1" w:styleId="rvts14">
    <w:name w:val="rvts14"/>
    <w:basedOn w:val="DefaultParagraphFont"/>
    <w:rsid w:val="00FB4918"/>
  </w:style>
  <w:style w:type="character" w:customStyle="1" w:styleId="required">
    <w:name w:val="required"/>
    <w:basedOn w:val="DefaultParagraphFont"/>
    <w:rsid w:val="00C516B5"/>
  </w:style>
  <w:style w:type="paragraph" w:customStyle="1" w:styleId="rvps4">
    <w:name w:val="rvps4"/>
    <w:basedOn w:val="Normal"/>
    <w:rsid w:val="007160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7273D"/>
    <w:rPr>
      <w:i/>
      <w:iCs/>
    </w:rPr>
  </w:style>
  <w:style w:type="character" w:customStyle="1" w:styleId="UnresolvedMention3">
    <w:name w:val="Unresolved Mention3"/>
    <w:basedOn w:val="DefaultParagraphFont"/>
    <w:uiPriority w:val="99"/>
    <w:semiHidden/>
    <w:unhideWhenUsed/>
    <w:rsid w:val="00E12080"/>
    <w:rPr>
      <w:color w:val="605E5C"/>
      <w:shd w:val="clear" w:color="auto" w:fill="E1DFDD"/>
    </w:rPr>
  </w:style>
  <w:style w:type="character" w:styleId="UnresolvedMention">
    <w:name w:val="Unresolved Mention"/>
    <w:basedOn w:val="DefaultParagraphFont"/>
    <w:uiPriority w:val="99"/>
    <w:semiHidden/>
    <w:unhideWhenUsed/>
    <w:rsid w:val="005F4F5A"/>
    <w:rPr>
      <w:color w:val="605E5C"/>
      <w:shd w:val="clear" w:color="auto" w:fill="E1DFDD"/>
    </w:rPr>
  </w:style>
  <w:style w:type="paragraph" w:styleId="BodyText">
    <w:name w:val="Body Text"/>
    <w:basedOn w:val="Normal"/>
    <w:link w:val="BodyTextChar"/>
    <w:uiPriority w:val="1"/>
    <w:qFormat/>
    <w:rsid w:val="003F7501"/>
    <w:pPr>
      <w:widowControl w:val="0"/>
      <w:autoSpaceDE w:val="0"/>
      <w:autoSpaceDN w:val="0"/>
      <w:spacing w:after="0" w:line="240" w:lineRule="auto"/>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3F7501"/>
    <w:rPr>
      <w:rFonts w:ascii="Times New Roman" w:eastAsia="Times New Roman" w:hAnsi="Times New Roman" w:cs="Times New Roman"/>
      <w:sz w:val="24"/>
      <w:szCs w:val="24"/>
      <w:lang w:bidi="en-US"/>
    </w:rPr>
  </w:style>
  <w:style w:type="paragraph" w:customStyle="1" w:styleId="CharCharChar">
    <w:name w:val="Char Char Char"/>
    <w:basedOn w:val="Normal"/>
    <w:link w:val="FootnoteReference"/>
    <w:rsid w:val="00FB6F19"/>
    <w:pPr>
      <w:spacing w:line="240" w:lineRule="exact"/>
    </w:pPr>
    <w:rPr>
      <w:vertAlign w:val="superscript"/>
    </w:rPr>
  </w:style>
  <w:style w:type="paragraph" w:styleId="ListBullet2">
    <w:name w:val="List Bullet 2"/>
    <w:basedOn w:val="Normal"/>
    <w:qFormat/>
    <w:rsid w:val="00FB6F19"/>
    <w:pPr>
      <w:numPr>
        <w:numId w:val="28"/>
      </w:numPr>
      <w:spacing w:before="100" w:beforeAutospacing="1" w:after="100" w:afterAutospacing="1" w:line="240" w:lineRule="auto"/>
      <w:jc w:val="both"/>
    </w:pPr>
    <w:rPr>
      <w:rFonts w:ascii="Times New Roman" w:eastAsia="Times New Roman" w:hAnsi="Times New Roman" w:cs="Times New Roman"/>
      <w:sz w:val="24"/>
      <w:szCs w:val="20"/>
    </w:rPr>
  </w:style>
  <w:style w:type="paragraph" w:customStyle="1" w:styleId="paragraph">
    <w:name w:val="paragraph"/>
    <w:basedOn w:val="Normal"/>
    <w:rsid w:val="008271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2715E"/>
  </w:style>
  <w:style w:type="character" w:customStyle="1" w:styleId="eop">
    <w:name w:val="eop"/>
    <w:basedOn w:val="DefaultParagraphFont"/>
    <w:rsid w:val="0082715E"/>
  </w:style>
  <w:style w:type="paragraph" w:customStyle="1" w:styleId="Text1">
    <w:name w:val="Text 1"/>
    <w:basedOn w:val="Normal"/>
    <w:link w:val="Text1Char"/>
    <w:qFormat/>
    <w:rsid w:val="009464C5"/>
    <w:pPr>
      <w:spacing w:before="100" w:beforeAutospacing="1" w:after="100" w:afterAutospacing="1" w:line="240" w:lineRule="auto"/>
      <w:jc w:val="both"/>
    </w:pPr>
    <w:rPr>
      <w:rFonts w:ascii="Times New Roman" w:eastAsia="Times New Roman" w:hAnsi="Times New Roman" w:cs="Times New Roman"/>
      <w:b/>
      <w:sz w:val="24"/>
      <w:szCs w:val="20"/>
    </w:rPr>
  </w:style>
  <w:style w:type="paragraph" w:customStyle="1" w:styleId="Text2">
    <w:name w:val="Text 2"/>
    <w:basedOn w:val="Normal"/>
    <w:link w:val="Text2Char1"/>
    <w:qFormat/>
    <w:rsid w:val="009464C5"/>
    <w:pPr>
      <w:tabs>
        <w:tab w:val="left" w:pos="2160"/>
      </w:tabs>
      <w:spacing w:before="100" w:beforeAutospacing="1" w:after="100" w:afterAutospacing="1"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qFormat/>
    <w:rsid w:val="009464C5"/>
    <w:rPr>
      <w:rFonts w:ascii="Times New Roman" w:eastAsia="Times New Roman" w:hAnsi="Times New Roman" w:cs="Times New Roman"/>
      <w:sz w:val="24"/>
      <w:szCs w:val="20"/>
    </w:rPr>
  </w:style>
  <w:style w:type="character" w:customStyle="1" w:styleId="Text1Char">
    <w:name w:val="Text 1 Char"/>
    <w:link w:val="Text1"/>
    <w:qFormat/>
    <w:rsid w:val="009464C5"/>
    <w:rPr>
      <w:rFonts w:ascii="Times New Roman" w:eastAsia="Times New Roman" w:hAnsi="Times New Roman" w:cs="Times New Roman"/>
      <w:b/>
      <w:sz w:val="24"/>
      <w:szCs w:val="20"/>
    </w:rPr>
  </w:style>
  <w:style w:type="character" w:styleId="Mention">
    <w:name w:val="Mention"/>
    <w:basedOn w:val="DefaultParagraphFont"/>
    <w:uiPriority w:val="99"/>
    <w:unhideWhenUsed/>
    <w:rsid w:val="00721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0034">
      <w:bodyDiv w:val="1"/>
      <w:marLeft w:val="0"/>
      <w:marRight w:val="0"/>
      <w:marTop w:val="0"/>
      <w:marBottom w:val="0"/>
      <w:divBdr>
        <w:top w:val="none" w:sz="0" w:space="0" w:color="auto"/>
        <w:left w:val="none" w:sz="0" w:space="0" w:color="auto"/>
        <w:bottom w:val="none" w:sz="0" w:space="0" w:color="auto"/>
        <w:right w:val="none" w:sz="0" w:space="0" w:color="auto"/>
      </w:divBdr>
    </w:div>
    <w:div w:id="181021213">
      <w:bodyDiv w:val="1"/>
      <w:marLeft w:val="0"/>
      <w:marRight w:val="0"/>
      <w:marTop w:val="0"/>
      <w:marBottom w:val="0"/>
      <w:divBdr>
        <w:top w:val="none" w:sz="0" w:space="0" w:color="auto"/>
        <w:left w:val="none" w:sz="0" w:space="0" w:color="auto"/>
        <w:bottom w:val="none" w:sz="0" w:space="0" w:color="auto"/>
        <w:right w:val="none" w:sz="0" w:space="0" w:color="auto"/>
      </w:divBdr>
    </w:div>
    <w:div w:id="244729346">
      <w:bodyDiv w:val="1"/>
      <w:marLeft w:val="0"/>
      <w:marRight w:val="0"/>
      <w:marTop w:val="0"/>
      <w:marBottom w:val="0"/>
      <w:divBdr>
        <w:top w:val="none" w:sz="0" w:space="0" w:color="auto"/>
        <w:left w:val="none" w:sz="0" w:space="0" w:color="auto"/>
        <w:bottom w:val="none" w:sz="0" w:space="0" w:color="auto"/>
        <w:right w:val="none" w:sz="0" w:space="0" w:color="auto"/>
      </w:divBdr>
    </w:div>
    <w:div w:id="264575582">
      <w:bodyDiv w:val="1"/>
      <w:marLeft w:val="0"/>
      <w:marRight w:val="0"/>
      <w:marTop w:val="0"/>
      <w:marBottom w:val="0"/>
      <w:divBdr>
        <w:top w:val="none" w:sz="0" w:space="0" w:color="auto"/>
        <w:left w:val="none" w:sz="0" w:space="0" w:color="auto"/>
        <w:bottom w:val="none" w:sz="0" w:space="0" w:color="auto"/>
        <w:right w:val="none" w:sz="0" w:space="0" w:color="auto"/>
      </w:divBdr>
    </w:div>
    <w:div w:id="305821117">
      <w:bodyDiv w:val="1"/>
      <w:marLeft w:val="0"/>
      <w:marRight w:val="0"/>
      <w:marTop w:val="0"/>
      <w:marBottom w:val="0"/>
      <w:divBdr>
        <w:top w:val="none" w:sz="0" w:space="0" w:color="auto"/>
        <w:left w:val="none" w:sz="0" w:space="0" w:color="auto"/>
        <w:bottom w:val="none" w:sz="0" w:space="0" w:color="auto"/>
        <w:right w:val="none" w:sz="0" w:space="0" w:color="auto"/>
      </w:divBdr>
    </w:div>
    <w:div w:id="328414631">
      <w:bodyDiv w:val="1"/>
      <w:marLeft w:val="0"/>
      <w:marRight w:val="0"/>
      <w:marTop w:val="0"/>
      <w:marBottom w:val="0"/>
      <w:divBdr>
        <w:top w:val="none" w:sz="0" w:space="0" w:color="auto"/>
        <w:left w:val="none" w:sz="0" w:space="0" w:color="auto"/>
        <w:bottom w:val="none" w:sz="0" w:space="0" w:color="auto"/>
        <w:right w:val="none" w:sz="0" w:space="0" w:color="auto"/>
      </w:divBdr>
    </w:div>
    <w:div w:id="328606573">
      <w:bodyDiv w:val="1"/>
      <w:marLeft w:val="0"/>
      <w:marRight w:val="0"/>
      <w:marTop w:val="0"/>
      <w:marBottom w:val="0"/>
      <w:divBdr>
        <w:top w:val="none" w:sz="0" w:space="0" w:color="auto"/>
        <w:left w:val="none" w:sz="0" w:space="0" w:color="auto"/>
        <w:bottom w:val="none" w:sz="0" w:space="0" w:color="auto"/>
        <w:right w:val="none" w:sz="0" w:space="0" w:color="auto"/>
      </w:divBdr>
    </w:div>
    <w:div w:id="350188102">
      <w:bodyDiv w:val="1"/>
      <w:marLeft w:val="0"/>
      <w:marRight w:val="0"/>
      <w:marTop w:val="0"/>
      <w:marBottom w:val="0"/>
      <w:divBdr>
        <w:top w:val="none" w:sz="0" w:space="0" w:color="auto"/>
        <w:left w:val="none" w:sz="0" w:space="0" w:color="auto"/>
        <w:bottom w:val="none" w:sz="0" w:space="0" w:color="auto"/>
        <w:right w:val="none" w:sz="0" w:space="0" w:color="auto"/>
      </w:divBdr>
    </w:div>
    <w:div w:id="376130980">
      <w:bodyDiv w:val="1"/>
      <w:marLeft w:val="0"/>
      <w:marRight w:val="0"/>
      <w:marTop w:val="0"/>
      <w:marBottom w:val="0"/>
      <w:divBdr>
        <w:top w:val="none" w:sz="0" w:space="0" w:color="auto"/>
        <w:left w:val="none" w:sz="0" w:space="0" w:color="auto"/>
        <w:bottom w:val="none" w:sz="0" w:space="0" w:color="auto"/>
        <w:right w:val="none" w:sz="0" w:space="0" w:color="auto"/>
      </w:divBdr>
    </w:div>
    <w:div w:id="574052405">
      <w:bodyDiv w:val="1"/>
      <w:marLeft w:val="0"/>
      <w:marRight w:val="0"/>
      <w:marTop w:val="0"/>
      <w:marBottom w:val="0"/>
      <w:divBdr>
        <w:top w:val="none" w:sz="0" w:space="0" w:color="auto"/>
        <w:left w:val="none" w:sz="0" w:space="0" w:color="auto"/>
        <w:bottom w:val="none" w:sz="0" w:space="0" w:color="auto"/>
        <w:right w:val="none" w:sz="0" w:space="0" w:color="auto"/>
      </w:divBdr>
      <w:divsChild>
        <w:div w:id="1432316119">
          <w:marLeft w:val="0"/>
          <w:marRight w:val="0"/>
          <w:marTop w:val="0"/>
          <w:marBottom w:val="0"/>
          <w:divBdr>
            <w:top w:val="none" w:sz="0" w:space="0" w:color="auto"/>
            <w:left w:val="none" w:sz="0" w:space="0" w:color="auto"/>
            <w:bottom w:val="none" w:sz="0" w:space="0" w:color="auto"/>
            <w:right w:val="none" w:sz="0" w:space="0" w:color="auto"/>
          </w:divBdr>
        </w:div>
      </w:divsChild>
    </w:div>
    <w:div w:id="696271522">
      <w:bodyDiv w:val="1"/>
      <w:marLeft w:val="0"/>
      <w:marRight w:val="0"/>
      <w:marTop w:val="0"/>
      <w:marBottom w:val="0"/>
      <w:divBdr>
        <w:top w:val="none" w:sz="0" w:space="0" w:color="auto"/>
        <w:left w:val="none" w:sz="0" w:space="0" w:color="auto"/>
        <w:bottom w:val="none" w:sz="0" w:space="0" w:color="auto"/>
        <w:right w:val="none" w:sz="0" w:space="0" w:color="auto"/>
      </w:divBdr>
    </w:div>
    <w:div w:id="700132687">
      <w:bodyDiv w:val="1"/>
      <w:marLeft w:val="0"/>
      <w:marRight w:val="0"/>
      <w:marTop w:val="0"/>
      <w:marBottom w:val="0"/>
      <w:divBdr>
        <w:top w:val="none" w:sz="0" w:space="0" w:color="auto"/>
        <w:left w:val="none" w:sz="0" w:space="0" w:color="auto"/>
        <w:bottom w:val="none" w:sz="0" w:space="0" w:color="auto"/>
        <w:right w:val="none" w:sz="0" w:space="0" w:color="auto"/>
      </w:divBdr>
    </w:div>
    <w:div w:id="775755613">
      <w:bodyDiv w:val="1"/>
      <w:marLeft w:val="0"/>
      <w:marRight w:val="0"/>
      <w:marTop w:val="0"/>
      <w:marBottom w:val="0"/>
      <w:divBdr>
        <w:top w:val="none" w:sz="0" w:space="0" w:color="auto"/>
        <w:left w:val="none" w:sz="0" w:space="0" w:color="auto"/>
        <w:bottom w:val="none" w:sz="0" w:space="0" w:color="auto"/>
        <w:right w:val="none" w:sz="0" w:space="0" w:color="auto"/>
      </w:divBdr>
    </w:div>
    <w:div w:id="864027799">
      <w:bodyDiv w:val="1"/>
      <w:marLeft w:val="0"/>
      <w:marRight w:val="0"/>
      <w:marTop w:val="0"/>
      <w:marBottom w:val="0"/>
      <w:divBdr>
        <w:top w:val="none" w:sz="0" w:space="0" w:color="auto"/>
        <w:left w:val="none" w:sz="0" w:space="0" w:color="auto"/>
        <w:bottom w:val="none" w:sz="0" w:space="0" w:color="auto"/>
        <w:right w:val="none" w:sz="0" w:space="0" w:color="auto"/>
      </w:divBdr>
    </w:div>
    <w:div w:id="871576001">
      <w:bodyDiv w:val="1"/>
      <w:marLeft w:val="0"/>
      <w:marRight w:val="0"/>
      <w:marTop w:val="0"/>
      <w:marBottom w:val="0"/>
      <w:divBdr>
        <w:top w:val="none" w:sz="0" w:space="0" w:color="auto"/>
        <w:left w:val="none" w:sz="0" w:space="0" w:color="auto"/>
        <w:bottom w:val="none" w:sz="0" w:space="0" w:color="auto"/>
        <w:right w:val="none" w:sz="0" w:space="0" w:color="auto"/>
      </w:divBdr>
    </w:div>
    <w:div w:id="974525165">
      <w:bodyDiv w:val="1"/>
      <w:marLeft w:val="0"/>
      <w:marRight w:val="0"/>
      <w:marTop w:val="0"/>
      <w:marBottom w:val="0"/>
      <w:divBdr>
        <w:top w:val="none" w:sz="0" w:space="0" w:color="auto"/>
        <w:left w:val="none" w:sz="0" w:space="0" w:color="auto"/>
        <w:bottom w:val="none" w:sz="0" w:space="0" w:color="auto"/>
        <w:right w:val="none" w:sz="0" w:space="0" w:color="auto"/>
      </w:divBdr>
      <w:divsChild>
        <w:div w:id="605769842">
          <w:marLeft w:val="0"/>
          <w:marRight w:val="0"/>
          <w:marTop w:val="0"/>
          <w:marBottom w:val="0"/>
          <w:divBdr>
            <w:top w:val="none" w:sz="0" w:space="0" w:color="auto"/>
            <w:left w:val="none" w:sz="0" w:space="0" w:color="auto"/>
            <w:bottom w:val="none" w:sz="0" w:space="0" w:color="auto"/>
            <w:right w:val="none" w:sz="0" w:space="0" w:color="auto"/>
          </w:divBdr>
          <w:divsChild>
            <w:div w:id="2082481209">
              <w:marLeft w:val="0"/>
              <w:marRight w:val="0"/>
              <w:marTop w:val="0"/>
              <w:marBottom w:val="75"/>
              <w:divBdr>
                <w:top w:val="none" w:sz="0" w:space="0" w:color="auto"/>
                <w:left w:val="none" w:sz="0" w:space="0" w:color="auto"/>
                <w:bottom w:val="none" w:sz="0" w:space="0" w:color="auto"/>
                <w:right w:val="none" w:sz="0" w:space="0" w:color="auto"/>
              </w:divBdr>
              <w:divsChild>
                <w:div w:id="359478385">
                  <w:marLeft w:val="0"/>
                  <w:marRight w:val="0"/>
                  <w:marTop w:val="0"/>
                  <w:marBottom w:val="0"/>
                  <w:divBdr>
                    <w:top w:val="none" w:sz="0" w:space="0" w:color="auto"/>
                    <w:left w:val="none" w:sz="0" w:space="0" w:color="auto"/>
                    <w:bottom w:val="none" w:sz="0" w:space="0" w:color="auto"/>
                    <w:right w:val="none" w:sz="0" w:space="0" w:color="auto"/>
                  </w:divBdr>
                  <w:divsChild>
                    <w:div w:id="611208438">
                      <w:marLeft w:val="0"/>
                      <w:marRight w:val="0"/>
                      <w:marTop w:val="0"/>
                      <w:marBottom w:val="150"/>
                      <w:divBdr>
                        <w:top w:val="none" w:sz="0" w:space="0" w:color="auto"/>
                        <w:left w:val="none" w:sz="0" w:space="0" w:color="auto"/>
                        <w:bottom w:val="none" w:sz="0" w:space="0" w:color="auto"/>
                        <w:right w:val="none" w:sz="0" w:space="0" w:color="auto"/>
                      </w:divBdr>
                      <w:divsChild>
                        <w:div w:id="7800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639786">
      <w:bodyDiv w:val="1"/>
      <w:marLeft w:val="0"/>
      <w:marRight w:val="0"/>
      <w:marTop w:val="0"/>
      <w:marBottom w:val="0"/>
      <w:divBdr>
        <w:top w:val="none" w:sz="0" w:space="0" w:color="auto"/>
        <w:left w:val="none" w:sz="0" w:space="0" w:color="auto"/>
        <w:bottom w:val="none" w:sz="0" w:space="0" w:color="auto"/>
        <w:right w:val="none" w:sz="0" w:space="0" w:color="auto"/>
      </w:divBdr>
    </w:div>
    <w:div w:id="1081757619">
      <w:bodyDiv w:val="1"/>
      <w:marLeft w:val="0"/>
      <w:marRight w:val="0"/>
      <w:marTop w:val="0"/>
      <w:marBottom w:val="0"/>
      <w:divBdr>
        <w:top w:val="none" w:sz="0" w:space="0" w:color="auto"/>
        <w:left w:val="none" w:sz="0" w:space="0" w:color="auto"/>
        <w:bottom w:val="none" w:sz="0" w:space="0" w:color="auto"/>
        <w:right w:val="none" w:sz="0" w:space="0" w:color="auto"/>
      </w:divBdr>
    </w:div>
    <w:div w:id="1084257850">
      <w:bodyDiv w:val="1"/>
      <w:marLeft w:val="0"/>
      <w:marRight w:val="0"/>
      <w:marTop w:val="0"/>
      <w:marBottom w:val="0"/>
      <w:divBdr>
        <w:top w:val="none" w:sz="0" w:space="0" w:color="auto"/>
        <w:left w:val="none" w:sz="0" w:space="0" w:color="auto"/>
        <w:bottom w:val="none" w:sz="0" w:space="0" w:color="auto"/>
        <w:right w:val="none" w:sz="0" w:space="0" w:color="auto"/>
      </w:divBdr>
    </w:div>
    <w:div w:id="1136069875">
      <w:bodyDiv w:val="1"/>
      <w:marLeft w:val="0"/>
      <w:marRight w:val="0"/>
      <w:marTop w:val="0"/>
      <w:marBottom w:val="0"/>
      <w:divBdr>
        <w:top w:val="none" w:sz="0" w:space="0" w:color="auto"/>
        <w:left w:val="none" w:sz="0" w:space="0" w:color="auto"/>
        <w:bottom w:val="none" w:sz="0" w:space="0" w:color="auto"/>
        <w:right w:val="none" w:sz="0" w:space="0" w:color="auto"/>
      </w:divBdr>
    </w:div>
    <w:div w:id="1141461325">
      <w:bodyDiv w:val="1"/>
      <w:marLeft w:val="0"/>
      <w:marRight w:val="0"/>
      <w:marTop w:val="0"/>
      <w:marBottom w:val="0"/>
      <w:divBdr>
        <w:top w:val="none" w:sz="0" w:space="0" w:color="auto"/>
        <w:left w:val="none" w:sz="0" w:space="0" w:color="auto"/>
        <w:bottom w:val="none" w:sz="0" w:space="0" w:color="auto"/>
        <w:right w:val="none" w:sz="0" w:space="0" w:color="auto"/>
      </w:divBdr>
    </w:div>
    <w:div w:id="1153375133">
      <w:bodyDiv w:val="1"/>
      <w:marLeft w:val="0"/>
      <w:marRight w:val="0"/>
      <w:marTop w:val="0"/>
      <w:marBottom w:val="0"/>
      <w:divBdr>
        <w:top w:val="none" w:sz="0" w:space="0" w:color="auto"/>
        <w:left w:val="none" w:sz="0" w:space="0" w:color="auto"/>
        <w:bottom w:val="none" w:sz="0" w:space="0" w:color="auto"/>
        <w:right w:val="none" w:sz="0" w:space="0" w:color="auto"/>
      </w:divBdr>
    </w:div>
    <w:div w:id="1169370031">
      <w:bodyDiv w:val="1"/>
      <w:marLeft w:val="0"/>
      <w:marRight w:val="0"/>
      <w:marTop w:val="0"/>
      <w:marBottom w:val="0"/>
      <w:divBdr>
        <w:top w:val="none" w:sz="0" w:space="0" w:color="auto"/>
        <w:left w:val="none" w:sz="0" w:space="0" w:color="auto"/>
        <w:bottom w:val="none" w:sz="0" w:space="0" w:color="auto"/>
        <w:right w:val="none" w:sz="0" w:space="0" w:color="auto"/>
      </w:divBdr>
    </w:div>
    <w:div w:id="1207138940">
      <w:bodyDiv w:val="1"/>
      <w:marLeft w:val="0"/>
      <w:marRight w:val="0"/>
      <w:marTop w:val="0"/>
      <w:marBottom w:val="0"/>
      <w:divBdr>
        <w:top w:val="none" w:sz="0" w:space="0" w:color="auto"/>
        <w:left w:val="none" w:sz="0" w:space="0" w:color="auto"/>
        <w:bottom w:val="none" w:sz="0" w:space="0" w:color="auto"/>
        <w:right w:val="none" w:sz="0" w:space="0" w:color="auto"/>
      </w:divBdr>
    </w:div>
    <w:div w:id="1209991436">
      <w:bodyDiv w:val="1"/>
      <w:marLeft w:val="0"/>
      <w:marRight w:val="0"/>
      <w:marTop w:val="0"/>
      <w:marBottom w:val="0"/>
      <w:divBdr>
        <w:top w:val="none" w:sz="0" w:space="0" w:color="auto"/>
        <w:left w:val="none" w:sz="0" w:space="0" w:color="auto"/>
        <w:bottom w:val="none" w:sz="0" w:space="0" w:color="auto"/>
        <w:right w:val="none" w:sz="0" w:space="0" w:color="auto"/>
      </w:divBdr>
    </w:div>
    <w:div w:id="1219632801">
      <w:bodyDiv w:val="1"/>
      <w:marLeft w:val="0"/>
      <w:marRight w:val="0"/>
      <w:marTop w:val="0"/>
      <w:marBottom w:val="0"/>
      <w:divBdr>
        <w:top w:val="none" w:sz="0" w:space="0" w:color="auto"/>
        <w:left w:val="none" w:sz="0" w:space="0" w:color="auto"/>
        <w:bottom w:val="none" w:sz="0" w:space="0" w:color="auto"/>
        <w:right w:val="none" w:sz="0" w:space="0" w:color="auto"/>
      </w:divBdr>
    </w:div>
    <w:div w:id="1269778242">
      <w:bodyDiv w:val="1"/>
      <w:marLeft w:val="0"/>
      <w:marRight w:val="0"/>
      <w:marTop w:val="0"/>
      <w:marBottom w:val="0"/>
      <w:divBdr>
        <w:top w:val="none" w:sz="0" w:space="0" w:color="auto"/>
        <w:left w:val="none" w:sz="0" w:space="0" w:color="auto"/>
        <w:bottom w:val="none" w:sz="0" w:space="0" w:color="auto"/>
        <w:right w:val="none" w:sz="0" w:space="0" w:color="auto"/>
      </w:divBdr>
    </w:div>
    <w:div w:id="1399015934">
      <w:bodyDiv w:val="1"/>
      <w:marLeft w:val="0"/>
      <w:marRight w:val="0"/>
      <w:marTop w:val="0"/>
      <w:marBottom w:val="0"/>
      <w:divBdr>
        <w:top w:val="none" w:sz="0" w:space="0" w:color="auto"/>
        <w:left w:val="none" w:sz="0" w:space="0" w:color="auto"/>
        <w:bottom w:val="none" w:sz="0" w:space="0" w:color="auto"/>
        <w:right w:val="none" w:sz="0" w:space="0" w:color="auto"/>
      </w:divBdr>
    </w:div>
    <w:div w:id="1470896850">
      <w:bodyDiv w:val="1"/>
      <w:marLeft w:val="0"/>
      <w:marRight w:val="0"/>
      <w:marTop w:val="0"/>
      <w:marBottom w:val="0"/>
      <w:divBdr>
        <w:top w:val="none" w:sz="0" w:space="0" w:color="auto"/>
        <w:left w:val="none" w:sz="0" w:space="0" w:color="auto"/>
        <w:bottom w:val="none" w:sz="0" w:space="0" w:color="auto"/>
        <w:right w:val="none" w:sz="0" w:space="0" w:color="auto"/>
      </w:divBdr>
      <w:divsChild>
        <w:div w:id="849217709">
          <w:marLeft w:val="0"/>
          <w:marRight w:val="0"/>
          <w:marTop w:val="0"/>
          <w:marBottom w:val="0"/>
          <w:divBdr>
            <w:top w:val="none" w:sz="0" w:space="0" w:color="auto"/>
            <w:left w:val="none" w:sz="0" w:space="0" w:color="auto"/>
            <w:bottom w:val="none" w:sz="0" w:space="0" w:color="auto"/>
            <w:right w:val="none" w:sz="0" w:space="0" w:color="auto"/>
          </w:divBdr>
          <w:divsChild>
            <w:div w:id="902330438">
              <w:marLeft w:val="60"/>
              <w:marRight w:val="0"/>
              <w:marTop w:val="0"/>
              <w:marBottom w:val="0"/>
              <w:divBdr>
                <w:top w:val="none" w:sz="0" w:space="0" w:color="auto"/>
                <w:left w:val="none" w:sz="0" w:space="0" w:color="auto"/>
                <w:bottom w:val="none" w:sz="0" w:space="0" w:color="auto"/>
                <w:right w:val="none" w:sz="0" w:space="0" w:color="auto"/>
              </w:divBdr>
              <w:divsChild>
                <w:div w:id="1633173550">
                  <w:marLeft w:val="0"/>
                  <w:marRight w:val="0"/>
                  <w:marTop w:val="0"/>
                  <w:marBottom w:val="0"/>
                  <w:divBdr>
                    <w:top w:val="none" w:sz="0" w:space="0" w:color="auto"/>
                    <w:left w:val="none" w:sz="0" w:space="0" w:color="auto"/>
                    <w:bottom w:val="none" w:sz="0" w:space="0" w:color="auto"/>
                    <w:right w:val="none" w:sz="0" w:space="0" w:color="auto"/>
                  </w:divBdr>
                  <w:divsChild>
                    <w:div w:id="1237671682">
                      <w:marLeft w:val="0"/>
                      <w:marRight w:val="0"/>
                      <w:marTop w:val="0"/>
                      <w:marBottom w:val="120"/>
                      <w:divBdr>
                        <w:top w:val="single" w:sz="6" w:space="0" w:color="F5F5F5"/>
                        <w:left w:val="single" w:sz="6" w:space="0" w:color="F5F5F5"/>
                        <w:bottom w:val="single" w:sz="6" w:space="0" w:color="F5F5F5"/>
                        <w:right w:val="single" w:sz="6" w:space="0" w:color="F5F5F5"/>
                      </w:divBdr>
                      <w:divsChild>
                        <w:div w:id="83456150">
                          <w:marLeft w:val="0"/>
                          <w:marRight w:val="0"/>
                          <w:marTop w:val="0"/>
                          <w:marBottom w:val="0"/>
                          <w:divBdr>
                            <w:top w:val="none" w:sz="0" w:space="0" w:color="auto"/>
                            <w:left w:val="none" w:sz="0" w:space="0" w:color="auto"/>
                            <w:bottom w:val="none" w:sz="0" w:space="0" w:color="auto"/>
                            <w:right w:val="none" w:sz="0" w:space="0" w:color="auto"/>
                          </w:divBdr>
                          <w:divsChild>
                            <w:div w:id="15948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456667">
          <w:marLeft w:val="0"/>
          <w:marRight w:val="0"/>
          <w:marTop w:val="0"/>
          <w:marBottom w:val="0"/>
          <w:divBdr>
            <w:top w:val="none" w:sz="0" w:space="0" w:color="auto"/>
            <w:left w:val="none" w:sz="0" w:space="0" w:color="auto"/>
            <w:bottom w:val="none" w:sz="0" w:space="0" w:color="auto"/>
            <w:right w:val="none" w:sz="0" w:space="0" w:color="auto"/>
          </w:divBdr>
          <w:divsChild>
            <w:div w:id="868644121">
              <w:marLeft w:val="0"/>
              <w:marRight w:val="60"/>
              <w:marTop w:val="0"/>
              <w:marBottom w:val="0"/>
              <w:divBdr>
                <w:top w:val="none" w:sz="0" w:space="0" w:color="auto"/>
                <w:left w:val="none" w:sz="0" w:space="0" w:color="auto"/>
                <w:bottom w:val="none" w:sz="0" w:space="0" w:color="auto"/>
                <w:right w:val="none" w:sz="0" w:space="0" w:color="auto"/>
              </w:divBdr>
              <w:divsChild>
                <w:div w:id="2143884701">
                  <w:marLeft w:val="0"/>
                  <w:marRight w:val="0"/>
                  <w:marTop w:val="0"/>
                  <w:marBottom w:val="120"/>
                  <w:divBdr>
                    <w:top w:val="single" w:sz="6" w:space="0" w:color="C0C0C0"/>
                    <w:left w:val="single" w:sz="6" w:space="0" w:color="D9D9D9"/>
                    <w:bottom w:val="single" w:sz="6" w:space="0" w:color="D9D9D9"/>
                    <w:right w:val="single" w:sz="6" w:space="0" w:color="D9D9D9"/>
                  </w:divBdr>
                  <w:divsChild>
                    <w:div w:id="259795682">
                      <w:marLeft w:val="0"/>
                      <w:marRight w:val="0"/>
                      <w:marTop w:val="0"/>
                      <w:marBottom w:val="0"/>
                      <w:divBdr>
                        <w:top w:val="none" w:sz="0" w:space="0" w:color="auto"/>
                        <w:left w:val="none" w:sz="0" w:space="0" w:color="auto"/>
                        <w:bottom w:val="none" w:sz="0" w:space="0" w:color="auto"/>
                        <w:right w:val="none" w:sz="0" w:space="0" w:color="auto"/>
                      </w:divBdr>
                    </w:div>
                    <w:div w:id="10583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546">
      <w:bodyDiv w:val="1"/>
      <w:marLeft w:val="0"/>
      <w:marRight w:val="0"/>
      <w:marTop w:val="0"/>
      <w:marBottom w:val="0"/>
      <w:divBdr>
        <w:top w:val="none" w:sz="0" w:space="0" w:color="auto"/>
        <w:left w:val="none" w:sz="0" w:space="0" w:color="auto"/>
        <w:bottom w:val="none" w:sz="0" w:space="0" w:color="auto"/>
        <w:right w:val="none" w:sz="0" w:space="0" w:color="auto"/>
      </w:divBdr>
    </w:div>
    <w:div w:id="1530795898">
      <w:bodyDiv w:val="1"/>
      <w:marLeft w:val="0"/>
      <w:marRight w:val="0"/>
      <w:marTop w:val="0"/>
      <w:marBottom w:val="0"/>
      <w:divBdr>
        <w:top w:val="none" w:sz="0" w:space="0" w:color="auto"/>
        <w:left w:val="none" w:sz="0" w:space="0" w:color="auto"/>
        <w:bottom w:val="none" w:sz="0" w:space="0" w:color="auto"/>
        <w:right w:val="none" w:sz="0" w:space="0" w:color="auto"/>
      </w:divBdr>
    </w:div>
    <w:div w:id="1557351322">
      <w:bodyDiv w:val="1"/>
      <w:marLeft w:val="0"/>
      <w:marRight w:val="0"/>
      <w:marTop w:val="0"/>
      <w:marBottom w:val="0"/>
      <w:divBdr>
        <w:top w:val="none" w:sz="0" w:space="0" w:color="auto"/>
        <w:left w:val="none" w:sz="0" w:space="0" w:color="auto"/>
        <w:bottom w:val="none" w:sz="0" w:space="0" w:color="auto"/>
        <w:right w:val="none" w:sz="0" w:space="0" w:color="auto"/>
      </w:divBdr>
    </w:div>
    <w:div w:id="1608540550">
      <w:bodyDiv w:val="1"/>
      <w:marLeft w:val="0"/>
      <w:marRight w:val="0"/>
      <w:marTop w:val="0"/>
      <w:marBottom w:val="0"/>
      <w:divBdr>
        <w:top w:val="none" w:sz="0" w:space="0" w:color="auto"/>
        <w:left w:val="none" w:sz="0" w:space="0" w:color="auto"/>
        <w:bottom w:val="none" w:sz="0" w:space="0" w:color="auto"/>
        <w:right w:val="none" w:sz="0" w:space="0" w:color="auto"/>
      </w:divBdr>
    </w:div>
    <w:div w:id="1678850479">
      <w:bodyDiv w:val="1"/>
      <w:marLeft w:val="0"/>
      <w:marRight w:val="0"/>
      <w:marTop w:val="0"/>
      <w:marBottom w:val="0"/>
      <w:divBdr>
        <w:top w:val="none" w:sz="0" w:space="0" w:color="auto"/>
        <w:left w:val="none" w:sz="0" w:space="0" w:color="auto"/>
        <w:bottom w:val="none" w:sz="0" w:space="0" w:color="auto"/>
        <w:right w:val="none" w:sz="0" w:space="0" w:color="auto"/>
      </w:divBdr>
    </w:div>
    <w:div w:id="1873300509">
      <w:bodyDiv w:val="1"/>
      <w:marLeft w:val="0"/>
      <w:marRight w:val="0"/>
      <w:marTop w:val="0"/>
      <w:marBottom w:val="0"/>
      <w:divBdr>
        <w:top w:val="none" w:sz="0" w:space="0" w:color="auto"/>
        <w:left w:val="none" w:sz="0" w:space="0" w:color="auto"/>
        <w:bottom w:val="none" w:sz="0" w:space="0" w:color="auto"/>
        <w:right w:val="none" w:sz="0" w:space="0" w:color="auto"/>
      </w:divBdr>
    </w:div>
    <w:div w:id="1890604396">
      <w:bodyDiv w:val="1"/>
      <w:marLeft w:val="0"/>
      <w:marRight w:val="0"/>
      <w:marTop w:val="0"/>
      <w:marBottom w:val="0"/>
      <w:divBdr>
        <w:top w:val="none" w:sz="0" w:space="0" w:color="auto"/>
        <w:left w:val="none" w:sz="0" w:space="0" w:color="auto"/>
        <w:bottom w:val="none" w:sz="0" w:space="0" w:color="auto"/>
        <w:right w:val="none" w:sz="0" w:space="0" w:color="auto"/>
      </w:divBdr>
    </w:div>
    <w:div w:id="212973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procurement@transport-community.org%20" TargetMode="External"/><Relationship Id="rId18" Type="http://schemas.openxmlformats.org/officeDocument/2006/relationships/hyperlink" Target="mailto:procurement@transport-community.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ec.europa.eu/budget/contracts_grants/info_contracts/legal_entities/legal_entities_en.cfm" TargetMode="External"/><Relationship Id="rId7" Type="http://schemas.openxmlformats.org/officeDocument/2006/relationships/settings" Target="settings.xml"/><Relationship Id="rId12" Type="http://schemas.openxmlformats.org/officeDocument/2006/relationships/hyperlink" Target="mailto:procurement@transport-community.org" TargetMode="External"/><Relationship Id="rId17" Type="http://schemas.openxmlformats.org/officeDocument/2006/relationships/hyperlink" Target="https://www.transport-community.org/procurements/open-tenders-2/open-tende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rocurement@transport-community.org" TargetMode="External"/><Relationship Id="rId20" Type="http://schemas.openxmlformats.org/officeDocument/2006/relationships/hyperlink" Target="https://ec.europa.eu/tools/ecertis/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procurement@transport-community.org%20"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ransport-community.org/" TargetMode="External"/><Relationship Id="rId23" Type="http://schemas.openxmlformats.org/officeDocument/2006/relationships/hyperlink" Target="mailto:procurement@transport-community.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ocurement@transport-communit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nsport-community.org/" TargetMode="External"/><Relationship Id="rId22" Type="http://schemas.openxmlformats.org/officeDocument/2006/relationships/hyperlink" Target="mailto:procurement@transport-community.org"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SharedWithUsers xmlns="e6b88493-a865-49b9-b502-6098bd4e94c2">
      <UserInfo>
        <DisplayName>Mircea Tenovici</DisplayName>
        <AccountId>31</AccountId>
        <AccountType/>
      </UserInfo>
      <UserInfo>
        <DisplayName>Nerejda Hoxha</DisplayName>
        <AccountId>30</AccountId>
        <AccountType/>
      </UserInfo>
      <UserInfo>
        <DisplayName>Ljupka Siljanoska</DisplayName>
        <AccountId>20</AccountId>
        <AccountType/>
      </UserInfo>
      <UserInfo>
        <DisplayName>Tamara Raskovic</DisplayName>
        <AccountId>24</AccountId>
        <AccountType/>
      </UserInfo>
      <UserInfo>
        <DisplayName>Tatjana Jovanović</DisplayName>
        <AccountId>29</AccountId>
        <AccountType/>
      </UserInfo>
      <UserInfo>
        <DisplayName>Petrit Ibrahimi</DisplayName>
        <AccountId>16</AccountId>
        <AccountType/>
      </UserInfo>
    </SharedWithUsers>
    <lcf76f155ced4ddcb4097134ff3c332f xmlns="d292b1fe-f91d-47f4-ac94-be686920b0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93DA9D-EA5D-4DD0-BE69-00CDFEA6FF1C}">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2.xml><?xml version="1.0" encoding="utf-8"?>
<ds:datastoreItem xmlns:ds="http://schemas.openxmlformats.org/officeDocument/2006/customXml" ds:itemID="{19971FEA-4FEB-4D0E-81ED-26337994B181}">
  <ds:schemaRefs>
    <ds:schemaRef ds:uri="http://schemas.microsoft.com/sharepoint/v3/contenttype/forms"/>
  </ds:schemaRefs>
</ds:datastoreItem>
</file>

<file path=customXml/itemProps3.xml><?xml version="1.0" encoding="utf-8"?>
<ds:datastoreItem xmlns:ds="http://schemas.openxmlformats.org/officeDocument/2006/customXml" ds:itemID="{B2EBC23B-C909-459F-96E1-E4CFDF19F9F5}">
  <ds:schemaRefs>
    <ds:schemaRef ds:uri="http://schemas.openxmlformats.org/officeDocument/2006/bibliography"/>
  </ds:schemaRefs>
</ds:datastoreItem>
</file>

<file path=customXml/itemProps4.xml><?xml version="1.0" encoding="utf-8"?>
<ds:datastoreItem xmlns:ds="http://schemas.openxmlformats.org/officeDocument/2006/customXml" ds:itemID="{21A5DF43-48A2-4746-956C-37359D313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40</Pages>
  <Words>11598</Words>
  <Characters>66112</Characters>
  <Application>Microsoft Office Word</Application>
  <DocSecurity>0</DocSecurity>
  <Lines>550</Lines>
  <Paragraphs>155</Paragraphs>
  <ScaleCrop>false</ScaleCrop>
  <Company/>
  <LinksUpToDate>false</LinksUpToDate>
  <CharactersWithSpaces>77555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Lupu</dc:creator>
  <cp:keywords/>
  <cp:lastModifiedBy>Ružica Simović</cp:lastModifiedBy>
  <cp:revision>153</cp:revision>
  <cp:lastPrinted>2025-08-16T03:15:00Z</cp:lastPrinted>
  <dcterms:created xsi:type="dcterms:W3CDTF">2024-04-09T05:01:00Z</dcterms:created>
  <dcterms:modified xsi:type="dcterms:W3CDTF">2026-09-16T12:27:00Z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GrammarlyDocumentId">
    <vt:lpwstr>f8ce85e9abd74484f79b643cdfa06255edb08ebed5a30dae99fe7a200c785d4e</vt:lpwstr>
  </property>
  <property fmtid="{D5CDD505-2E9C-101B-9397-08002B2CF9AE}" pid="4" name="MediaServiceImageTags">
    <vt:lpwstr/>
  </property>
</Properties>
</file>